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ECC14E2" w:rsidR="009B4AD0" w:rsidRPr="006D149E" w:rsidRDefault="009B4AD0" w:rsidP="009B4AD0">
      <w:pPr>
        <w:pStyle w:val="3GPPHeader"/>
        <w:spacing w:after="60"/>
        <w:rPr>
          <w:sz w:val="32"/>
          <w:szCs w:val="32"/>
          <w:lang w:val="de-DE"/>
        </w:rPr>
      </w:pPr>
      <w:bookmarkStart w:id="0" w:name="_Hlk485401214"/>
      <w:r w:rsidRPr="006D149E">
        <w:rPr>
          <w:lang w:val="de-DE"/>
        </w:rPr>
        <w:t>3GPP TSG-RAN WG2 #</w:t>
      </w:r>
      <w:r w:rsidR="008A5A44" w:rsidRPr="006D149E">
        <w:rPr>
          <w:lang w:val="de-DE"/>
        </w:rPr>
        <w:t>10</w:t>
      </w:r>
      <w:r w:rsidR="008A5A44">
        <w:rPr>
          <w:lang w:val="de-DE"/>
        </w:rPr>
        <w:t>6</w:t>
      </w:r>
      <w:r w:rsidRPr="006D149E">
        <w:rPr>
          <w:lang w:val="de-DE"/>
        </w:rPr>
        <w:tab/>
      </w:r>
      <w:r w:rsidRPr="006D149E">
        <w:rPr>
          <w:sz w:val="32"/>
          <w:szCs w:val="32"/>
          <w:lang w:val="de-DE"/>
        </w:rPr>
        <w:t xml:space="preserve">Tdoc </w:t>
      </w:r>
      <w:r w:rsidR="00586D0F" w:rsidRPr="006D149E">
        <w:rPr>
          <w:sz w:val="32"/>
          <w:szCs w:val="32"/>
          <w:lang w:val="de-DE"/>
        </w:rPr>
        <w:t>R2-</w:t>
      </w:r>
      <w:r w:rsidR="0003432F" w:rsidRPr="009C2AAC">
        <w:rPr>
          <w:sz w:val="32"/>
          <w:szCs w:val="32"/>
          <w:lang w:val="de-DE"/>
        </w:rPr>
        <w:t>1906849</w:t>
      </w:r>
    </w:p>
    <w:p w14:paraId="79D3E7B4" w14:textId="215CA03A" w:rsidR="008A5A44" w:rsidRDefault="008A5A44" w:rsidP="008A5A44">
      <w:pPr>
        <w:pStyle w:val="3GPPHeader"/>
      </w:pPr>
      <w:r>
        <w:t>Reno</w:t>
      </w:r>
      <w:r w:rsidRPr="00126758">
        <w:t xml:space="preserve">, </w:t>
      </w:r>
      <w:r>
        <w:t>US</w:t>
      </w:r>
      <w:r w:rsidRPr="00126758">
        <w:t xml:space="preserve">, </w:t>
      </w:r>
      <w:r>
        <w:t>13</w:t>
      </w:r>
      <w:r w:rsidRPr="00126758">
        <w:t xml:space="preserve"> – 1</w:t>
      </w:r>
      <w:r>
        <w:t>7</w:t>
      </w:r>
      <w:r w:rsidRPr="00126758">
        <w:t xml:space="preserve"> Ma</w:t>
      </w:r>
      <w:r>
        <w:t>y</w:t>
      </w:r>
      <w:r w:rsidRPr="00126758">
        <w:t xml:space="preserve"> 201</w:t>
      </w:r>
      <w:r>
        <w:t>9</w:t>
      </w:r>
      <w:r w:rsidR="00F95A0A">
        <w:tab/>
        <w:t>revision of R2-1904056</w:t>
      </w:r>
    </w:p>
    <w:bookmarkEnd w:id="0"/>
    <w:p w14:paraId="736E2945" w14:textId="77777777" w:rsidR="00FC6BFA" w:rsidRPr="009B4AD0" w:rsidRDefault="00FC6BFA" w:rsidP="00896731">
      <w:pPr>
        <w:pStyle w:val="3GPPHeader"/>
        <w:rPr>
          <w:lang w:val="en-US"/>
        </w:rPr>
      </w:pPr>
    </w:p>
    <w:p w14:paraId="336F98C5" w14:textId="60365270" w:rsidR="00C94BAE" w:rsidRPr="00B43096" w:rsidRDefault="00C94BAE" w:rsidP="00896731">
      <w:pPr>
        <w:pStyle w:val="3GPPHeader"/>
        <w:rPr>
          <w:sz w:val="22"/>
          <w:szCs w:val="22"/>
          <w:lang w:val="en-US"/>
        </w:rPr>
      </w:pPr>
      <w:r w:rsidRPr="00B43096">
        <w:rPr>
          <w:sz w:val="22"/>
          <w:szCs w:val="22"/>
          <w:lang w:val="en-US"/>
        </w:rPr>
        <w:t>Agenda Item:</w:t>
      </w:r>
      <w:r w:rsidRPr="00B43096">
        <w:rPr>
          <w:sz w:val="22"/>
          <w:szCs w:val="22"/>
          <w:lang w:val="en-US"/>
        </w:rPr>
        <w:tab/>
      </w:r>
      <w:r w:rsidR="00362522" w:rsidRPr="00B43096">
        <w:rPr>
          <w:sz w:val="22"/>
          <w:szCs w:val="22"/>
          <w:lang w:val="en-US"/>
        </w:rPr>
        <w:t>11.7.</w:t>
      </w:r>
      <w:r w:rsidR="00CF7AFF" w:rsidRPr="00B43096">
        <w:rPr>
          <w:sz w:val="22"/>
          <w:szCs w:val="22"/>
          <w:lang w:val="en-US"/>
        </w:rPr>
        <w:t>3</w:t>
      </w:r>
    </w:p>
    <w:p w14:paraId="5B4482B9" w14:textId="77777777" w:rsidR="00C94BAE" w:rsidRPr="00B43096" w:rsidRDefault="00C94BAE" w:rsidP="00896731">
      <w:pPr>
        <w:pStyle w:val="3GPPHeader"/>
        <w:rPr>
          <w:sz w:val="22"/>
          <w:szCs w:val="22"/>
        </w:rPr>
      </w:pPr>
      <w:r w:rsidRPr="00B43096">
        <w:rPr>
          <w:sz w:val="22"/>
          <w:szCs w:val="22"/>
        </w:rPr>
        <w:t>Source:</w:t>
      </w:r>
      <w:r w:rsidRPr="00B43096">
        <w:rPr>
          <w:sz w:val="22"/>
          <w:szCs w:val="22"/>
        </w:rPr>
        <w:tab/>
        <w:t>Ericsson</w:t>
      </w:r>
    </w:p>
    <w:p w14:paraId="6E57E625" w14:textId="6492D1D7" w:rsidR="00C94BAE" w:rsidRPr="00B43096" w:rsidRDefault="00C94BAE" w:rsidP="00F93963">
      <w:pPr>
        <w:pStyle w:val="3GPPHeader"/>
        <w:rPr>
          <w:sz w:val="22"/>
          <w:szCs w:val="22"/>
          <w:lang w:val="en-US"/>
        </w:rPr>
      </w:pPr>
      <w:r w:rsidRPr="00B43096">
        <w:rPr>
          <w:sz w:val="22"/>
          <w:szCs w:val="22"/>
        </w:rPr>
        <w:t>Title:</w:t>
      </w:r>
      <w:r w:rsidRPr="00B43096">
        <w:rPr>
          <w:sz w:val="22"/>
          <w:szCs w:val="22"/>
        </w:rPr>
        <w:tab/>
      </w:r>
      <w:r w:rsidR="004A5FE3" w:rsidRPr="004A5FE3">
        <w:t>LCP restriction enhancement</w:t>
      </w:r>
      <w:r w:rsidR="002B1EDF">
        <w:t xml:space="preserve"> </w:t>
      </w:r>
    </w:p>
    <w:p w14:paraId="3D250BB5" w14:textId="66CB2661" w:rsidR="00C94BAE" w:rsidRDefault="00C94BAE" w:rsidP="00896731">
      <w:pPr>
        <w:pStyle w:val="3GPPHeader"/>
        <w:rPr>
          <w:sz w:val="22"/>
          <w:szCs w:val="22"/>
        </w:rPr>
      </w:pPr>
      <w:r w:rsidRPr="00B43096">
        <w:rPr>
          <w:sz w:val="22"/>
          <w:szCs w:val="22"/>
        </w:rPr>
        <w:t>Document for:</w:t>
      </w:r>
      <w:r w:rsidRPr="00B43096">
        <w:rPr>
          <w:sz w:val="22"/>
          <w:szCs w:val="22"/>
        </w:rPr>
        <w:tab/>
        <w:t>Discussion</w:t>
      </w:r>
      <w:r w:rsidR="008A5A44" w:rsidRPr="00B43096">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7E4770A9" w14:textId="0464EA07" w:rsidR="00842FE8" w:rsidRPr="00D368D3" w:rsidRDefault="00842FE8" w:rsidP="00617CD0">
      <w:pPr>
        <w:spacing w:after="0"/>
        <w:rPr>
          <w:rFonts w:ascii="Arial" w:hAnsi="Arial" w:cs="Arial"/>
          <w:bCs/>
          <w:lang w:val="en-US"/>
        </w:rPr>
      </w:pPr>
      <w:bookmarkStart w:id="1" w:name="_Toc524946176"/>
      <w:r w:rsidRPr="00D368D3">
        <w:rPr>
          <w:rFonts w:ascii="Arial" w:hAnsi="Arial" w:cs="Arial"/>
          <w:bCs/>
          <w:lang w:val="en-US"/>
        </w:rPr>
        <w:t xml:space="preserve">In this paper, we discuss the following point in the WID </w:t>
      </w:r>
      <w:r w:rsidR="00A86FCD">
        <w:rPr>
          <w:rFonts w:ascii="Arial" w:hAnsi="Arial" w:cs="Arial"/>
          <w:bCs/>
          <w:lang w:val="en-US"/>
        </w:rPr>
        <w:fldChar w:fldCharType="begin"/>
      </w:r>
      <w:r w:rsidR="00A86FCD">
        <w:rPr>
          <w:rFonts w:ascii="Arial" w:hAnsi="Arial" w:cs="Arial"/>
          <w:bCs/>
          <w:lang w:val="en-US"/>
        </w:rPr>
        <w:instrText xml:space="preserve"> REF _Ref4268592 \n \h </w:instrText>
      </w:r>
      <w:r w:rsidR="00A86FCD">
        <w:rPr>
          <w:rFonts w:ascii="Arial" w:hAnsi="Arial" w:cs="Arial"/>
          <w:bCs/>
          <w:lang w:val="en-US"/>
        </w:rPr>
      </w:r>
      <w:r w:rsidR="00A86FCD">
        <w:rPr>
          <w:rFonts w:ascii="Arial" w:hAnsi="Arial" w:cs="Arial"/>
          <w:bCs/>
          <w:lang w:val="en-US"/>
        </w:rPr>
        <w:fldChar w:fldCharType="separate"/>
      </w:r>
      <w:r w:rsidR="0084194B">
        <w:rPr>
          <w:rFonts w:ascii="Arial" w:hAnsi="Arial" w:cs="Arial"/>
          <w:bCs/>
          <w:lang w:val="en-US"/>
        </w:rPr>
        <w:t>[1]</w:t>
      </w:r>
      <w:r w:rsidR="00A86FCD">
        <w:rPr>
          <w:rFonts w:ascii="Arial" w:hAnsi="Arial" w:cs="Arial"/>
          <w:bCs/>
          <w:lang w:val="en-US"/>
        </w:rPr>
        <w:fldChar w:fldCharType="end"/>
      </w:r>
      <w:r w:rsidR="00426B57">
        <w:rPr>
          <w:rFonts w:ascii="Arial" w:hAnsi="Arial" w:cs="Arial"/>
          <w:bCs/>
          <w:lang w:val="en-US"/>
        </w:rPr>
        <w:t>:</w:t>
      </w:r>
    </w:p>
    <w:p w14:paraId="227D2928" w14:textId="77777777" w:rsidR="00842FE8" w:rsidRDefault="00842FE8" w:rsidP="00617CD0">
      <w:pPr>
        <w:spacing w:after="0"/>
        <w:rPr>
          <w:bCs/>
          <w:lang w:val="en-US"/>
        </w:rPr>
      </w:pPr>
    </w:p>
    <w:tbl>
      <w:tblPr>
        <w:tblStyle w:val="TableGrid"/>
        <w:tblW w:w="0" w:type="auto"/>
        <w:tblLook w:val="04A0" w:firstRow="1" w:lastRow="0" w:firstColumn="1" w:lastColumn="0" w:noHBand="0" w:noVBand="1"/>
      </w:tblPr>
      <w:tblGrid>
        <w:gridCol w:w="9629"/>
      </w:tblGrid>
      <w:tr w:rsidR="00842FE8" w14:paraId="3F8D3CA5" w14:textId="77777777" w:rsidTr="00842FE8">
        <w:tc>
          <w:tcPr>
            <w:tcW w:w="9629" w:type="dxa"/>
          </w:tcPr>
          <w:p w14:paraId="0F4866D9" w14:textId="77777777" w:rsidR="00842FE8" w:rsidRDefault="00842FE8" w:rsidP="00842FE8">
            <w:pPr>
              <w:numPr>
                <w:ilvl w:val="0"/>
                <w:numId w:val="16"/>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7352838A" w14:textId="6B8D98F9" w:rsidR="00842FE8" w:rsidRPr="00842FE8" w:rsidRDefault="00842FE8" w:rsidP="00617CD0">
            <w:pPr>
              <w:numPr>
                <w:ilvl w:val="1"/>
                <w:numId w:val="16"/>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716470AB" w14:textId="77777777" w:rsidR="007B2681" w:rsidRDefault="007B2681" w:rsidP="00617CD0">
      <w:pPr>
        <w:spacing w:after="0"/>
        <w:rPr>
          <w:bCs/>
          <w:lang w:val="en-US"/>
        </w:rPr>
      </w:pPr>
    </w:p>
    <w:p w14:paraId="417566CA" w14:textId="03AF69D0" w:rsidR="00B21335" w:rsidRPr="00D368D3" w:rsidRDefault="007B2681" w:rsidP="000672D8">
      <w:pPr>
        <w:spacing w:after="0"/>
        <w:rPr>
          <w:rFonts w:ascii="Arial" w:hAnsi="Arial" w:cs="Arial"/>
          <w:bCs/>
          <w:lang w:val="en-US"/>
        </w:rPr>
      </w:pPr>
      <w:proofErr w:type="gramStart"/>
      <w:r w:rsidRPr="00D368D3">
        <w:rPr>
          <w:rFonts w:ascii="Arial" w:hAnsi="Arial" w:cs="Arial"/>
          <w:bCs/>
          <w:lang w:val="en-US"/>
        </w:rPr>
        <w:t>In particular, we</w:t>
      </w:r>
      <w:proofErr w:type="gramEnd"/>
      <w:r w:rsidRPr="00D368D3">
        <w:rPr>
          <w:rFonts w:ascii="Arial" w:hAnsi="Arial" w:cs="Arial"/>
          <w:bCs/>
          <w:lang w:val="en-US"/>
        </w:rPr>
        <w:t xml:space="preserve"> discuss </w:t>
      </w:r>
      <w:r w:rsidR="00B808EE" w:rsidRPr="00D368D3">
        <w:rPr>
          <w:rFonts w:ascii="Arial" w:hAnsi="Arial" w:cs="Arial"/>
          <w:bCs/>
          <w:lang w:val="en-US"/>
        </w:rPr>
        <w:t xml:space="preserve">the necessary enhancements on the LCP </w:t>
      </w:r>
      <w:r w:rsidR="00B27B5B" w:rsidRPr="00D368D3">
        <w:rPr>
          <w:rFonts w:ascii="Arial" w:hAnsi="Arial" w:cs="Arial"/>
          <w:bCs/>
          <w:lang w:val="en-US"/>
        </w:rPr>
        <w:t xml:space="preserve">restriction to indicate which LCH data should be multiplexed on </w:t>
      </w:r>
      <w:r w:rsidR="00123B45">
        <w:rPr>
          <w:rFonts w:ascii="Arial" w:hAnsi="Arial" w:cs="Arial"/>
          <w:bCs/>
          <w:lang w:val="en-US"/>
        </w:rPr>
        <w:t>the</w:t>
      </w:r>
      <w:r w:rsidR="00B27B5B" w:rsidRPr="00D368D3">
        <w:rPr>
          <w:rFonts w:ascii="Arial" w:hAnsi="Arial" w:cs="Arial"/>
          <w:bCs/>
          <w:lang w:val="en-US"/>
        </w:rPr>
        <w:t xml:space="preserve"> grant. </w:t>
      </w:r>
      <w:r w:rsidR="00AC2A31">
        <w:rPr>
          <w:rFonts w:ascii="Arial" w:hAnsi="Arial" w:cs="Arial"/>
          <w:bCs/>
          <w:lang w:val="en-US"/>
        </w:rPr>
        <w:t xml:space="preserve">Such enhancement is essential </w:t>
      </w:r>
      <w:r w:rsidR="0077529A">
        <w:rPr>
          <w:rFonts w:ascii="Arial" w:hAnsi="Arial" w:cs="Arial"/>
          <w:bCs/>
          <w:lang w:val="en-US"/>
        </w:rPr>
        <w:t xml:space="preserve">for multiple grants handling, which has been described </w:t>
      </w:r>
      <w:r w:rsidR="00156082">
        <w:rPr>
          <w:rFonts w:ascii="Arial" w:hAnsi="Arial" w:cs="Arial"/>
          <w:bCs/>
          <w:lang w:val="en-US"/>
        </w:rPr>
        <w:t>in</w:t>
      </w:r>
      <w:r w:rsidR="009C65EC">
        <w:rPr>
          <w:rFonts w:ascii="Arial" w:hAnsi="Arial" w:cs="Arial"/>
          <w:bCs/>
          <w:lang w:val="en-US"/>
        </w:rPr>
        <w:t xml:space="preserve"> the </w:t>
      </w:r>
      <w:r w:rsidR="00156082">
        <w:rPr>
          <w:rFonts w:ascii="Arial" w:hAnsi="Arial" w:cs="Arial"/>
          <w:bCs/>
          <w:lang w:val="en-US"/>
        </w:rPr>
        <w:t>paper</w:t>
      </w:r>
      <w:r w:rsidR="009C65EC">
        <w:rPr>
          <w:rFonts w:ascii="Arial" w:hAnsi="Arial" w:cs="Arial"/>
          <w:bCs/>
          <w:lang w:val="en-US"/>
        </w:rPr>
        <w:t xml:space="preserve"> </w:t>
      </w:r>
      <w:r w:rsidR="00896D4D">
        <w:rPr>
          <w:rFonts w:ascii="Arial" w:eastAsiaTheme="minorEastAsia" w:hAnsi="Arial" w:cs="Arial"/>
          <w:lang w:val="en-US" w:eastAsia="zh-CN"/>
        </w:rPr>
        <w:fldChar w:fldCharType="begin"/>
      </w:r>
      <w:r w:rsidR="00896D4D">
        <w:rPr>
          <w:rFonts w:ascii="Arial" w:eastAsiaTheme="minorEastAsia" w:hAnsi="Arial" w:cs="Arial"/>
          <w:lang w:val="en-US" w:eastAsia="zh-CN"/>
        </w:rPr>
        <w:instrText xml:space="preserve"> REF _Ref4658631 \r \h </w:instrText>
      </w:r>
      <w:r w:rsidR="00896D4D">
        <w:rPr>
          <w:rFonts w:ascii="Arial" w:eastAsiaTheme="minorEastAsia" w:hAnsi="Arial" w:cs="Arial"/>
          <w:lang w:val="en-US" w:eastAsia="zh-CN"/>
        </w:rPr>
      </w:r>
      <w:r w:rsidR="00896D4D">
        <w:rPr>
          <w:rFonts w:ascii="Arial" w:eastAsiaTheme="minorEastAsia" w:hAnsi="Arial" w:cs="Arial"/>
          <w:lang w:val="en-US" w:eastAsia="zh-CN"/>
        </w:rPr>
        <w:fldChar w:fldCharType="separate"/>
      </w:r>
      <w:r w:rsidR="0084194B">
        <w:rPr>
          <w:rFonts w:ascii="Arial" w:eastAsiaTheme="minorEastAsia" w:hAnsi="Arial" w:cs="Arial"/>
          <w:lang w:val="en-US" w:eastAsia="zh-CN"/>
        </w:rPr>
        <w:t>[2]</w:t>
      </w:r>
      <w:r w:rsidR="00896D4D">
        <w:rPr>
          <w:rFonts w:ascii="Arial" w:eastAsiaTheme="minorEastAsia" w:hAnsi="Arial" w:cs="Arial"/>
          <w:lang w:val="en-US" w:eastAsia="zh-CN"/>
        </w:rPr>
        <w:fldChar w:fldCharType="end"/>
      </w:r>
      <w:r w:rsidR="000446D2">
        <w:rPr>
          <w:rFonts w:ascii="Arial" w:eastAsiaTheme="minorEastAsia" w:hAnsi="Arial" w:cs="Arial"/>
          <w:lang w:val="en-US" w:eastAsia="zh-CN"/>
        </w:rPr>
        <w:t xml:space="preserve">. </w:t>
      </w:r>
    </w:p>
    <w:p w14:paraId="3626DF7E" w14:textId="7322799D" w:rsidR="00027F0D" w:rsidRPr="00255453" w:rsidRDefault="00027F0D" w:rsidP="00617CD0">
      <w:pPr>
        <w:spacing w:after="0"/>
        <w:rPr>
          <w:rFonts w:ascii="Arial" w:hAnsi="Arial" w:cs="Arial"/>
          <w:lang w:val="en-US"/>
        </w:rPr>
      </w:pPr>
    </w:p>
    <w:bookmarkEnd w:id="1"/>
    <w:p w14:paraId="0B3BED77" w14:textId="6BEDC6D4" w:rsidR="00841C50" w:rsidRDefault="004C26A1" w:rsidP="00150933">
      <w:pPr>
        <w:pStyle w:val="Heading1"/>
      </w:pPr>
      <w:r>
        <w:t>Discussion</w:t>
      </w:r>
    </w:p>
    <w:p w14:paraId="42E79F66" w14:textId="6EC25CCA" w:rsidR="009F737B" w:rsidRDefault="009F737B" w:rsidP="009F737B">
      <w:pPr>
        <w:jc w:val="both"/>
        <w:rPr>
          <w:rFonts w:ascii="Arial" w:eastAsia="Times New Roman" w:hAnsi="Arial" w:cs="Arial"/>
          <w:lang w:val="en-US" w:eastAsia="zh-CN"/>
        </w:rPr>
      </w:pPr>
      <w:r>
        <w:rPr>
          <w:rFonts w:ascii="Arial" w:eastAsia="Times New Roman" w:hAnsi="Arial" w:cs="Arial"/>
          <w:lang w:val="en-US" w:eastAsia="zh-CN"/>
        </w:rPr>
        <w:t xml:space="preserve">One aspect of industrial automation is the intra-UE mixed traffic impact on scheduling and multiplexing. </w:t>
      </w:r>
      <w:r w:rsidR="00846A20">
        <w:rPr>
          <w:rFonts w:ascii="Arial" w:eastAsia="Times New Roman" w:hAnsi="Arial" w:cs="Arial"/>
          <w:lang w:val="en-US" w:eastAsia="zh-CN"/>
        </w:rPr>
        <w:t>W</w:t>
      </w:r>
      <w:r>
        <w:rPr>
          <w:rFonts w:ascii="Arial" w:eastAsia="Times New Roman" w:hAnsi="Arial" w:cs="Arial"/>
          <w:lang w:val="en-US" w:eastAsia="zh-CN"/>
        </w:rPr>
        <w:t xml:space="preserve">e have both periodical and a-periodical flows, and both require reliable and low latency UL grants. Whereas, non-critical traffic has looser latency and reliability requirements while is preferred to be served via high spectral efficiency grants (i.e., with low reliability and long PUSCH duration). </w:t>
      </w:r>
    </w:p>
    <w:p w14:paraId="4ADAEBF6" w14:textId="2DFFBA47" w:rsidR="009F737B" w:rsidRPr="00F30423" w:rsidRDefault="00BC582D" w:rsidP="009F737B">
      <w:pPr>
        <w:jc w:val="both"/>
        <w:rPr>
          <w:lang w:val="en-US"/>
        </w:rPr>
      </w:pPr>
      <w:r>
        <w:rPr>
          <w:rFonts w:ascii="Arial" w:eastAsia="Times New Roman" w:hAnsi="Arial" w:cs="Arial"/>
          <w:lang w:val="en-US" w:eastAsia="zh-CN"/>
        </w:rPr>
        <w:t>For example, i</w:t>
      </w:r>
      <w:r w:rsidR="00E76D24">
        <w:rPr>
          <w:rFonts w:ascii="Arial" w:eastAsia="Times New Roman" w:hAnsi="Arial" w:cs="Arial"/>
          <w:lang w:val="en-US" w:eastAsia="zh-CN"/>
        </w:rPr>
        <w:t>n</w:t>
      </w:r>
      <w:r w:rsidR="00E76D24" w:rsidDel="00FD2CE5">
        <w:rPr>
          <w:rFonts w:ascii="Arial" w:eastAsia="Times New Roman" w:hAnsi="Arial" w:cs="Arial"/>
          <w:lang w:val="en-US" w:eastAsia="zh-CN"/>
        </w:rPr>
        <w:t xml:space="preserve"> </w:t>
      </w:r>
      <w:r w:rsidR="00FD2CE5">
        <w:rPr>
          <w:rFonts w:ascii="Arial" w:eastAsia="Times New Roman" w:hAnsi="Arial" w:cs="Arial"/>
          <w:lang w:val="en-US" w:eastAsia="zh-CN"/>
        </w:rPr>
        <w:t xml:space="preserve">a </w:t>
      </w:r>
      <w:r w:rsidR="00E76D24">
        <w:rPr>
          <w:rFonts w:ascii="Arial" w:eastAsia="Times New Roman" w:hAnsi="Arial" w:cs="Arial"/>
          <w:lang w:val="en-US" w:eastAsia="zh-CN"/>
        </w:rPr>
        <w:t>typical</w:t>
      </w:r>
      <w:r w:rsidR="00FD2CE5">
        <w:rPr>
          <w:rFonts w:ascii="Arial" w:eastAsia="Times New Roman" w:hAnsi="Arial" w:cs="Arial"/>
          <w:lang w:val="en-US" w:eastAsia="zh-CN"/>
        </w:rPr>
        <w:t xml:space="preserve"> case</w:t>
      </w:r>
      <w:r w:rsidR="00E76D24">
        <w:rPr>
          <w:rFonts w:ascii="Arial" w:eastAsia="Times New Roman" w:hAnsi="Arial" w:cs="Arial"/>
          <w:lang w:val="en-US" w:eastAsia="zh-CN"/>
        </w:rPr>
        <w:t xml:space="preserve">, </w:t>
      </w:r>
      <w:r w:rsidR="009F737B">
        <w:rPr>
          <w:rFonts w:ascii="Arial" w:eastAsia="Times New Roman" w:hAnsi="Arial" w:cs="Arial"/>
          <w:lang w:val="en-US" w:eastAsia="zh-CN"/>
        </w:rPr>
        <w:t xml:space="preserve">it is expected that the network might allocate short periodicity configured grant to mitigate latency </w:t>
      </w:r>
      <w:r w:rsidR="00E91961">
        <w:rPr>
          <w:rFonts w:ascii="Arial" w:eastAsia="Times New Roman" w:hAnsi="Arial" w:cs="Arial"/>
          <w:lang w:val="en-US" w:eastAsia="zh-CN"/>
        </w:rPr>
        <w:t xml:space="preserve">that would otherwise </w:t>
      </w:r>
      <w:r w:rsidR="009F737B">
        <w:rPr>
          <w:rFonts w:ascii="Arial" w:eastAsia="Times New Roman" w:hAnsi="Arial" w:cs="Arial"/>
          <w:lang w:val="en-US" w:eastAsia="zh-CN"/>
        </w:rPr>
        <w:t>occur because of critical traffic waiting for scheduled resources. Meanwhile, the network will also strive to increase the system spectral efficiency by allocating non-robust (spectrally efficient) dynamic grants. Hence, allocation grants (overlapping or non-overlapping) with different objectives might lead to several issues that should be addressed.</w:t>
      </w:r>
    </w:p>
    <w:p w14:paraId="3FAEA842" w14:textId="6E1C6047" w:rsidR="009F737B" w:rsidRDefault="0048534B" w:rsidP="0048534B">
      <w:pPr>
        <w:pStyle w:val="Heading2"/>
        <w:rPr>
          <w:lang w:val="en-US"/>
        </w:rPr>
      </w:pPr>
      <w:r>
        <w:rPr>
          <w:lang w:val="en-US"/>
        </w:rPr>
        <w:t xml:space="preserve">LCP restriction </w:t>
      </w:r>
    </w:p>
    <w:p w14:paraId="67B4A059" w14:textId="30C4E921" w:rsidR="006B5BA4" w:rsidRDefault="00A63F7D" w:rsidP="00B61052">
      <w:pPr>
        <w:jc w:val="both"/>
        <w:rPr>
          <w:rFonts w:ascii="Arial" w:eastAsia="Times New Roman" w:hAnsi="Arial" w:cs="Arial"/>
          <w:lang w:val="en-US" w:eastAsia="zh-CN"/>
        </w:rPr>
      </w:pPr>
      <w:r>
        <w:rPr>
          <w:rFonts w:ascii="Arial" w:eastAsia="Times New Roman" w:hAnsi="Arial" w:cs="Arial"/>
          <w:lang w:val="en-US" w:eastAsia="zh-CN"/>
        </w:rPr>
        <w:t xml:space="preserve">In Rel-15 MAC, LCP restrictions have been introduced, but </w:t>
      </w:r>
      <w:r w:rsidR="0056434D">
        <w:rPr>
          <w:rFonts w:ascii="Arial" w:eastAsia="Times New Roman" w:hAnsi="Arial" w:cs="Arial"/>
          <w:lang w:val="en-US" w:eastAsia="zh-CN"/>
        </w:rPr>
        <w:t xml:space="preserve">the reliability aspects are not considered. </w:t>
      </w:r>
    </w:p>
    <w:p w14:paraId="24A4645E" w14:textId="76AC0FF2" w:rsidR="000F6450" w:rsidRDefault="00C4396B" w:rsidP="00B61052">
      <w:pPr>
        <w:jc w:val="both"/>
        <w:rPr>
          <w:rFonts w:ascii="Arial" w:hAnsi="Arial" w:cs="Arial"/>
          <w:lang w:val="en-US" w:eastAsia="zh-CN"/>
        </w:rPr>
      </w:pPr>
      <w:r>
        <w:rPr>
          <w:rFonts w:ascii="Arial" w:hAnsi="Arial" w:cs="Arial"/>
          <w:lang w:val="en-US" w:eastAsia="zh-CN"/>
        </w:rPr>
        <w:t>Consider</w:t>
      </w:r>
      <w:r w:rsidR="00462756">
        <w:rPr>
          <w:rFonts w:ascii="Arial" w:hAnsi="Arial" w:cs="Arial"/>
          <w:lang w:val="en-US" w:eastAsia="zh-CN"/>
        </w:rPr>
        <w:t>ing</w:t>
      </w:r>
      <w:r>
        <w:rPr>
          <w:rFonts w:ascii="Arial" w:hAnsi="Arial" w:cs="Arial"/>
          <w:lang w:val="en-US" w:eastAsia="zh-CN"/>
        </w:rPr>
        <w:t xml:space="preserve"> </w:t>
      </w:r>
      <w:r w:rsidR="00B61052" w:rsidRPr="00043A2C">
        <w:rPr>
          <w:rFonts w:ascii="Arial" w:hAnsi="Arial" w:cs="Arial"/>
          <w:lang w:val="en-US" w:eastAsia="zh-CN"/>
        </w:rPr>
        <w:t xml:space="preserve">the </w:t>
      </w:r>
      <w:r w:rsidR="00A02004">
        <w:rPr>
          <w:rFonts w:ascii="Arial" w:hAnsi="Arial" w:cs="Arial"/>
          <w:lang w:val="en-US" w:eastAsia="zh-CN"/>
        </w:rPr>
        <w:t xml:space="preserve">exemplary </w:t>
      </w:r>
      <w:r w:rsidR="00B61052" w:rsidRPr="00043A2C">
        <w:rPr>
          <w:rFonts w:ascii="Arial" w:hAnsi="Arial" w:cs="Arial"/>
          <w:lang w:val="en-US" w:eastAsia="zh-CN"/>
        </w:rPr>
        <w:t>scenario where a (short, yet unreliable) dynamic grant</w:t>
      </w:r>
      <w:r w:rsidR="00B61052">
        <w:rPr>
          <w:rFonts w:ascii="Arial" w:hAnsi="Arial" w:cs="Arial"/>
          <w:lang w:val="en-US" w:eastAsia="zh-CN"/>
        </w:rPr>
        <w:t xml:space="preserve"> (noted by 10KB)</w:t>
      </w:r>
      <w:r w:rsidR="00B61052" w:rsidRPr="00043A2C">
        <w:rPr>
          <w:rFonts w:ascii="Arial" w:hAnsi="Arial" w:cs="Arial"/>
          <w:lang w:val="en-US" w:eastAsia="zh-CN"/>
        </w:rPr>
        <w:t xml:space="preserve"> fits between two occasions of CG</w:t>
      </w:r>
      <w:r w:rsidR="00B61052">
        <w:rPr>
          <w:rFonts w:ascii="Arial" w:hAnsi="Arial" w:cs="Arial"/>
          <w:lang w:val="en-US" w:eastAsia="zh-CN"/>
        </w:rPr>
        <w:t xml:space="preserve"> (noted by 1KB)</w:t>
      </w:r>
      <w:r w:rsidR="00B61052" w:rsidRPr="00043A2C">
        <w:rPr>
          <w:rFonts w:ascii="Arial" w:hAnsi="Arial" w:cs="Arial"/>
          <w:lang w:val="en-US" w:eastAsia="zh-CN"/>
        </w:rPr>
        <w:t xml:space="preserve">. </w:t>
      </w:r>
      <w:r w:rsidR="00B35A3F">
        <w:rPr>
          <w:rFonts w:ascii="Arial" w:hAnsi="Arial" w:cs="Arial"/>
          <w:lang w:val="en-US" w:eastAsia="zh-CN"/>
        </w:rPr>
        <w:t xml:space="preserve"> N</w:t>
      </w:r>
      <w:r w:rsidR="00B61052" w:rsidRPr="00043A2C">
        <w:rPr>
          <w:rFonts w:ascii="Arial" w:hAnsi="Arial" w:cs="Arial"/>
          <w:lang w:val="en-US" w:eastAsia="zh-CN"/>
        </w:rPr>
        <w:t xml:space="preserve">etwork </w:t>
      </w:r>
      <w:r w:rsidR="00B61052">
        <w:rPr>
          <w:rFonts w:ascii="Arial" w:hAnsi="Arial" w:cs="Arial"/>
          <w:lang w:val="en-US" w:eastAsia="zh-CN"/>
        </w:rPr>
        <w:t>ha</w:t>
      </w:r>
      <w:r w:rsidR="00A55C7E">
        <w:rPr>
          <w:rFonts w:ascii="Arial" w:hAnsi="Arial" w:cs="Arial"/>
          <w:lang w:val="en-US" w:eastAsia="zh-CN"/>
        </w:rPr>
        <w:t>s</w:t>
      </w:r>
      <w:r w:rsidR="00B61052">
        <w:rPr>
          <w:rFonts w:ascii="Arial" w:hAnsi="Arial" w:cs="Arial"/>
          <w:lang w:val="en-US" w:eastAsia="zh-CN"/>
        </w:rPr>
        <w:t xml:space="preserve"> allocate</w:t>
      </w:r>
      <w:r w:rsidR="00B61052">
        <w:rPr>
          <w:rFonts w:ascii="Arial" w:hAnsi="Arial" w:cs="Arial"/>
          <w:lang w:eastAsia="zh-CN"/>
        </w:rPr>
        <w:t>d</w:t>
      </w:r>
      <w:r w:rsidR="00B61052">
        <w:rPr>
          <w:rFonts w:ascii="Arial" w:hAnsi="Arial" w:cs="Arial"/>
          <w:lang w:val="en-US" w:eastAsia="zh-CN"/>
        </w:rPr>
        <w:t xml:space="preserve"> Configured Grants (</w:t>
      </w:r>
      <w:r w:rsidR="00B61052" w:rsidRPr="00043A2C">
        <w:rPr>
          <w:rFonts w:ascii="Arial" w:hAnsi="Arial" w:cs="Arial"/>
          <w:lang w:val="en-US" w:eastAsia="zh-CN"/>
        </w:rPr>
        <w:t>CG</w:t>
      </w:r>
      <w:r w:rsidR="00B61052">
        <w:rPr>
          <w:rFonts w:ascii="Arial" w:hAnsi="Arial" w:cs="Arial"/>
          <w:lang w:val="en-US" w:eastAsia="zh-CN"/>
        </w:rPr>
        <w:t>)</w:t>
      </w:r>
      <w:r w:rsidR="00B61052" w:rsidRPr="00043A2C">
        <w:rPr>
          <w:rFonts w:ascii="Arial" w:hAnsi="Arial" w:cs="Arial"/>
          <w:lang w:val="en-US" w:eastAsia="zh-CN"/>
        </w:rPr>
        <w:t xml:space="preserve"> with </w:t>
      </w:r>
      <w:r w:rsidR="00B61052">
        <w:rPr>
          <w:rFonts w:ascii="Arial" w:hAnsi="Arial" w:cs="Arial"/>
          <w:lang w:val="en-US" w:eastAsia="zh-CN"/>
        </w:rPr>
        <w:t xml:space="preserve">very </w:t>
      </w:r>
      <w:r w:rsidR="00B61052" w:rsidRPr="00043A2C">
        <w:rPr>
          <w:rFonts w:ascii="Arial" w:hAnsi="Arial" w:cs="Arial"/>
          <w:lang w:val="en-US" w:eastAsia="zh-CN"/>
        </w:rPr>
        <w:t>short periodicity</w:t>
      </w:r>
      <w:r w:rsidR="00176023">
        <w:rPr>
          <w:rFonts w:ascii="Arial" w:hAnsi="Arial" w:cs="Arial"/>
          <w:lang w:val="en-US" w:eastAsia="zh-CN"/>
        </w:rPr>
        <w:t xml:space="preserve"> to serve critical traffic (TSN)</w:t>
      </w:r>
      <w:r w:rsidR="00B61052">
        <w:rPr>
          <w:rFonts w:ascii="Arial" w:hAnsi="Arial" w:cs="Arial"/>
          <w:lang w:val="en-US" w:eastAsia="zh-CN"/>
        </w:rPr>
        <w:t xml:space="preserve">. When </w:t>
      </w:r>
      <w:r w:rsidR="00B61052" w:rsidRPr="00043A2C">
        <w:rPr>
          <w:rFonts w:ascii="Arial" w:hAnsi="Arial" w:cs="Arial"/>
          <w:lang w:val="en-US" w:eastAsia="zh-CN"/>
        </w:rPr>
        <w:t xml:space="preserve">network </w:t>
      </w:r>
      <w:r w:rsidR="00B61052">
        <w:rPr>
          <w:rFonts w:ascii="Arial" w:hAnsi="Arial" w:cs="Arial"/>
          <w:lang w:val="en-US" w:eastAsia="zh-CN"/>
        </w:rPr>
        <w:t xml:space="preserve">realizes the arrival of </w:t>
      </w:r>
      <w:r w:rsidR="00B61052" w:rsidRPr="00043A2C">
        <w:rPr>
          <w:rFonts w:ascii="Arial" w:hAnsi="Arial" w:cs="Arial"/>
          <w:lang w:val="en-US" w:eastAsia="zh-CN"/>
        </w:rPr>
        <w:t>MBB data</w:t>
      </w:r>
      <w:r w:rsidR="00B61052">
        <w:rPr>
          <w:rFonts w:ascii="Arial" w:hAnsi="Arial" w:cs="Arial"/>
          <w:lang w:val="en-US" w:eastAsia="zh-CN"/>
        </w:rPr>
        <w:t xml:space="preserve"> through BSR or other means</w:t>
      </w:r>
      <w:r w:rsidR="00B61052" w:rsidRPr="00043A2C">
        <w:rPr>
          <w:rFonts w:ascii="Arial" w:hAnsi="Arial" w:cs="Arial"/>
          <w:lang w:val="en-US" w:eastAsia="zh-CN"/>
        </w:rPr>
        <w:t xml:space="preserve">, </w:t>
      </w:r>
      <w:r w:rsidR="00B61052">
        <w:rPr>
          <w:rFonts w:ascii="Arial" w:hAnsi="Arial" w:cs="Arial"/>
          <w:lang w:val="en-US" w:eastAsia="zh-CN"/>
        </w:rPr>
        <w:t xml:space="preserve">it </w:t>
      </w:r>
      <w:r w:rsidR="00B61052" w:rsidRPr="00043A2C">
        <w:rPr>
          <w:rFonts w:ascii="Arial" w:hAnsi="Arial" w:cs="Arial"/>
          <w:lang w:val="en-US" w:eastAsia="zh-CN"/>
        </w:rPr>
        <w:t>sends a dynamic grant</w:t>
      </w:r>
      <w:r w:rsidR="00B61052">
        <w:rPr>
          <w:rFonts w:ascii="Arial" w:hAnsi="Arial" w:cs="Arial"/>
          <w:lang w:val="en-US" w:eastAsia="zh-CN"/>
        </w:rPr>
        <w:t xml:space="preserve"> (DG)</w:t>
      </w:r>
      <w:r w:rsidR="00B61052" w:rsidRPr="00043A2C">
        <w:rPr>
          <w:rFonts w:ascii="Arial" w:hAnsi="Arial" w:cs="Arial"/>
          <w:lang w:val="en-US" w:eastAsia="zh-CN"/>
        </w:rPr>
        <w:t xml:space="preserve"> that fits between configured grant occasions (but </w:t>
      </w:r>
      <w:r w:rsidR="00B61052">
        <w:rPr>
          <w:rFonts w:ascii="Arial" w:hAnsi="Arial" w:cs="Arial"/>
          <w:lang w:val="en-US" w:eastAsia="zh-CN"/>
        </w:rPr>
        <w:t xml:space="preserve">does </w:t>
      </w:r>
      <w:r w:rsidR="00B61052" w:rsidRPr="00043A2C">
        <w:rPr>
          <w:rFonts w:ascii="Arial" w:hAnsi="Arial" w:cs="Arial"/>
          <w:lang w:val="en-US" w:eastAsia="zh-CN"/>
        </w:rPr>
        <w:t xml:space="preserve">not overlap with CG). </w:t>
      </w:r>
    </w:p>
    <w:p w14:paraId="39E0AB57" w14:textId="58D35A2E" w:rsidR="00B61052" w:rsidRDefault="00B61052" w:rsidP="00B61052">
      <w:pPr>
        <w:jc w:val="both"/>
        <w:rPr>
          <w:rFonts w:ascii="Arial" w:hAnsi="Arial" w:cs="Arial"/>
          <w:lang w:val="en-US" w:eastAsia="zh-CN"/>
        </w:rPr>
      </w:pPr>
      <w:r w:rsidRPr="00043A2C">
        <w:rPr>
          <w:rFonts w:ascii="Arial" w:hAnsi="Arial" w:cs="Arial"/>
          <w:lang w:val="en-US" w:eastAsia="zh-CN"/>
        </w:rPr>
        <w:t xml:space="preserve">If </w:t>
      </w:r>
      <w:r>
        <w:rPr>
          <w:rFonts w:ascii="Arial" w:hAnsi="Arial" w:cs="Arial"/>
          <w:lang w:val="en-US" w:eastAsia="zh-CN"/>
        </w:rPr>
        <w:t>b</w:t>
      </w:r>
      <w:r w:rsidRPr="00043A2C">
        <w:rPr>
          <w:rFonts w:ascii="Arial" w:hAnsi="Arial" w:cs="Arial"/>
          <w:lang w:val="en-US" w:eastAsia="zh-CN"/>
        </w:rPr>
        <w:t xml:space="preserve">oth </w:t>
      </w:r>
      <w:r w:rsidR="00176023">
        <w:rPr>
          <w:rFonts w:ascii="Arial" w:hAnsi="Arial" w:cs="Arial"/>
          <w:lang w:val="en-US" w:eastAsia="zh-CN"/>
        </w:rPr>
        <w:t xml:space="preserve">critical </w:t>
      </w:r>
      <w:r w:rsidR="00934C3A">
        <w:rPr>
          <w:rFonts w:ascii="Arial" w:hAnsi="Arial" w:cs="Arial"/>
          <w:lang w:val="en-US" w:eastAsia="zh-CN"/>
        </w:rPr>
        <w:t>TSN</w:t>
      </w:r>
      <w:r w:rsidR="00176023" w:rsidRPr="00043A2C">
        <w:rPr>
          <w:rFonts w:ascii="Arial" w:hAnsi="Arial" w:cs="Arial"/>
          <w:lang w:val="en-US" w:eastAsia="zh-CN"/>
        </w:rPr>
        <w:t xml:space="preserve"> </w:t>
      </w:r>
      <w:r w:rsidRPr="00043A2C">
        <w:rPr>
          <w:rFonts w:ascii="Arial" w:hAnsi="Arial" w:cs="Arial"/>
          <w:lang w:val="en-US" w:eastAsia="zh-CN"/>
        </w:rPr>
        <w:t>and MBB</w:t>
      </w:r>
      <w:r>
        <w:rPr>
          <w:rFonts w:ascii="Arial" w:hAnsi="Arial" w:cs="Arial"/>
          <w:lang w:eastAsia="zh-CN"/>
        </w:rPr>
        <w:t xml:space="preserve"> data</w:t>
      </w:r>
      <w:r w:rsidRPr="00043A2C">
        <w:rPr>
          <w:rFonts w:ascii="Arial" w:hAnsi="Arial" w:cs="Arial"/>
          <w:lang w:val="en-US" w:eastAsia="zh-CN"/>
        </w:rPr>
        <w:t xml:space="preserve"> </w:t>
      </w:r>
      <w:r>
        <w:rPr>
          <w:rFonts w:ascii="Arial" w:hAnsi="Arial" w:cs="Arial"/>
          <w:lang w:val="en-US" w:eastAsia="zh-CN"/>
        </w:rPr>
        <w:t xml:space="preserve">are </w:t>
      </w:r>
      <w:r w:rsidRPr="00043A2C">
        <w:rPr>
          <w:rFonts w:ascii="Arial" w:hAnsi="Arial" w:cs="Arial"/>
          <w:lang w:val="en-US" w:eastAsia="zh-CN"/>
        </w:rPr>
        <w:t xml:space="preserve">available </w:t>
      </w:r>
      <w:r w:rsidR="00934C3A">
        <w:rPr>
          <w:rFonts w:ascii="Arial" w:hAnsi="Arial" w:cs="Arial"/>
          <w:lang w:val="en-US" w:eastAsia="zh-CN"/>
        </w:rPr>
        <w:t xml:space="preserve">at the </w:t>
      </w:r>
      <w:r>
        <w:rPr>
          <w:rFonts w:ascii="Arial" w:hAnsi="Arial" w:cs="Arial"/>
          <w:lang w:val="en-US" w:eastAsia="zh-CN"/>
        </w:rPr>
        <w:t xml:space="preserve">time </w:t>
      </w:r>
      <w:r w:rsidR="00934C3A">
        <w:rPr>
          <w:rFonts w:ascii="Arial" w:hAnsi="Arial" w:cs="Arial"/>
          <w:lang w:val="en-US" w:eastAsia="zh-CN"/>
        </w:rPr>
        <w:t xml:space="preserve">of </w:t>
      </w:r>
      <w:r w:rsidRPr="00043A2C">
        <w:rPr>
          <w:rFonts w:ascii="Arial" w:hAnsi="Arial" w:cs="Arial"/>
          <w:lang w:val="en-US" w:eastAsia="zh-CN"/>
        </w:rPr>
        <w:t xml:space="preserve">the dynamic grant, then TSN </w:t>
      </w:r>
      <w:r>
        <w:rPr>
          <w:rFonts w:ascii="Arial" w:hAnsi="Arial" w:cs="Arial"/>
          <w:lang w:val="en-US" w:eastAsia="zh-CN"/>
        </w:rPr>
        <w:t xml:space="preserve">traffic </w:t>
      </w:r>
      <w:r w:rsidR="00934C3A">
        <w:rPr>
          <w:rFonts w:ascii="Arial" w:hAnsi="Arial" w:cs="Arial"/>
          <w:lang w:val="en-US" w:eastAsia="zh-CN"/>
        </w:rPr>
        <w:t>is also multiplexed</w:t>
      </w:r>
      <w:r w:rsidRPr="00043A2C">
        <w:rPr>
          <w:rFonts w:ascii="Arial" w:hAnsi="Arial" w:cs="Arial"/>
          <w:lang w:val="en-US" w:eastAsia="zh-CN"/>
        </w:rPr>
        <w:t xml:space="preserve"> in</w:t>
      </w:r>
      <w:r>
        <w:rPr>
          <w:rFonts w:ascii="Arial" w:hAnsi="Arial" w:cs="Arial"/>
          <w:lang w:val="en-US" w:eastAsia="zh-CN"/>
        </w:rPr>
        <w:t>to</w:t>
      </w:r>
      <w:r w:rsidRPr="00043A2C">
        <w:rPr>
          <w:rFonts w:ascii="Arial" w:hAnsi="Arial" w:cs="Arial"/>
          <w:lang w:val="en-US" w:eastAsia="zh-CN"/>
        </w:rPr>
        <w:t xml:space="preserve"> </w:t>
      </w:r>
      <w:r>
        <w:rPr>
          <w:rFonts w:ascii="Arial" w:hAnsi="Arial" w:cs="Arial"/>
          <w:lang w:val="en-US" w:eastAsia="zh-CN"/>
        </w:rPr>
        <w:t xml:space="preserve">this </w:t>
      </w:r>
      <w:r w:rsidRPr="00043A2C">
        <w:rPr>
          <w:rFonts w:ascii="Arial" w:hAnsi="Arial" w:cs="Arial"/>
          <w:lang w:val="en-US" w:eastAsia="zh-CN"/>
        </w:rPr>
        <w:t xml:space="preserve">dynamic grant. </w:t>
      </w:r>
      <w:r>
        <w:rPr>
          <w:rFonts w:ascii="Arial" w:hAnsi="Arial" w:cs="Arial"/>
          <w:lang w:val="en-US" w:eastAsia="zh-CN"/>
        </w:rPr>
        <w:t>The current LCP restriction is only for the maximum PUSCH duration and thus</w:t>
      </w:r>
      <w:r w:rsidRPr="00E223A8">
        <w:rPr>
          <w:rFonts w:ascii="Arial" w:hAnsi="Arial" w:cs="Arial"/>
          <w:lang w:val="en-US" w:eastAsia="zh-CN"/>
        </w:rPr>
        <w:t xml:space="preserve"> not applicable in </w:t>
      </w:r>
      <w:r w:rsidR="00934C3A">
        <w:rPr>
          <w:rFonts w:ascii="Arial" w:hAnsi="Arial" w:cs="Arial"/>
          <w:lang w:val="en-US" w:eastAsia="zh-CN"/>
        </w:rPr>
        <w:t>a</w:t>
      </w:r>
      <w:r w:rsidR="00934C3A" w:rsidRPr="00E223A8">
        <w:rPr>
          <w:rFonts w:ascii="Arial" w:hAnsi="Arial" w:cs="Arial"/>
          <w:lang w:val="en-US" w:eastAsia="zh-CN"/>
        </w:rPr>
        <w:t xml:space="preserve"> </w:t>
      </w:r>
      <w:r w:rsidRPr="00E223A8">
        <w:rPr>
          <w:rFonts w:ascii="Arial" w:hAnsi="Arial" w:cs="Arial"/>
          <w:lang w:val="en-US" w:eastAsia="zh-CN"/>
        </w:rPr>
        <w:t xml:space="preserve">scenario where grants of same </w:t>
      </w:r>
      <w:r>
        <w:rPr>
          <w:rFonts w:ascii="Arial" w:hAnsi="Arial" w:cs="Arial"/>
          <w:lang w:val="en-US" w:eastAsia="zh-CN"/>
        </w:rPr>
        <w:t>durat</w:t>
      </w:r>
      <w:r w:rsidRPr="00E223A8">
        <w:rPr>
          <w:rFonts w:ascii="Arial" w:hAnsi="Arial" w:cs="Arial"/>
          <w:lang w:val="en-US" w:eastAsia="zh-CN"/>
        </w:rPr>
        <w:t>i</w:t>
      </w:r>
      <w:r>
        <w:rPr>
          <w:rFonts w:ascii="Arial" w:hAnsi="Arial" w:cs="Arial"/>
          <w:lang w:val="en-US" w:eastAsia="zh-CN"/>
        </w:rPr>
        <w:t xml:space="preserve">on </w:t>
      </w:r>
      <w:r w:rsidRPr="00E223A8">
        <w:rPr>
          <w:rFonts w:ascii="Arial" w:hAnsi="Arial" w:cs="Arial"/>
          <w:lang w:val="en-US" w:eastAsia="zh-CN"/>
        </w:rPr>
        <w:t>are assumed</w:t>
      </w:r>
      <w:r>
        <w:rPr>
          <w:rFonts w:ascii="Arial" w:hAnsi="Arial" w:cs="Arial"/>
          <w:lang w:val="en-US" w:eastAsia="zh-CN"/>
        </w:rPr>
        <w:t xml:space="preserve">. </w:t>
      </w:r>
      <w:r w:rsidRPr="00E223A8">
        <w:rPr>
          <w:rFonts w:ascii="Arial" w:hAnsi="Arial" w:cs="Arial"/>
          <w:lang w:val="en-US" w:eastAsia="zh-CN"/>
        </w:rPr>
        <w:t>Therefore, multiplexing both TSN and MBB</w:t>
      </w:r>
      <w:r w:rsidRPr="00043A2C">
        <w:rPr>
          <w:rFonts w:ascii="Arial" w:hAnsi="Arial" w:cs="Arial"/>
          <w:lang w:val="en-US" w:eastAsia="zh-CN"/>
        </w:rPr>
        <w:t xml:space="preserve"> </w:t>
      </w:r>
      <w:r w:rsidRPr="00E223A8">
        <w:rPr>
          <w:rFonts w:ascii="Arial" w:hAnsi="Arial" w:cs="Arial"/>
          <w:lang w:val="en-US" w:eastAsia="zh-CN"/>
        </w:rPr>
        <w:t>in the dynamic</w:t>
      </w:r>
      <w:r>
        <w:rPr>
          <w:rFonts w:ascii="Arial" w:hAnsi="Arial" w:cs="Arial"/>
          <w:lang w:val="en-US" w:eastAsia="zh-CN"/>
        </w:rPr>
        <w:t xml:space="preserve"> (high spectrally efficient, unreliable)</w:t>
      </w:r>
      <w:r w:rsidRPr="00E223A8">
        <w:rPr>
          <w:rFonts w:ascii="Arial" w:hAnsi="Arial" w:cs="Arial"/>
          <w:lang w:val="en-US" w:eastAsia="zh-CN"/>
        </w:rPr>
        <w:t xml:space="preserve"> grant </w:t>
      </w:r>
      <w:r>
        <w:rPr>
          <w:rFonts w:ascii="Arial" w:hAnsi="Arial" w:cs="Arial"/>
          <w:lang w:val="en-US" w:eastAsia="zh-CN"/>
        </w:rPr>
        <w:t>might</w:t>
      </w:r>
      <w:r w:rsidRPr="00043A2C">
        <w:rPr>
          <w:rFonts w:ascii="Arial" w:hAnsi="Arial" w:cs="Arial"/>
          <w:lang w:val="en-US" w:eastAsia="zh-CN"/>
        </w:rPr>
        <w:t xml:space="preserve"> result in </w:t>
      </w:r>
      <w:r>
        <w:rPr>
          <w:rFonts w:ascii="Arial" w:hAnsi="Arial" w:cs="Arial"/>
          <w:lang w:val="en-US" w:eastAsia="zh-CN"/>
        </w:rPr>
        <w:t xml:space="preserve">decoding error of the critical data, hence </w:t>
      </w:r>
      <w:r w:rsidRPr="00043A2C">
        <w:rPr>
          <w:rFonts w:ascii="Arial" w:hAnsi="Arial" w:cs="Arial"/>
          <w:lang w:val="en-US" w:eastAsia="zh-CN"/>
        </w:rPr>
        <w:t xml:space="preserve">retransmission of the </w:t>
      </w:r>
      <w:r w:rsidR="006261A1">
        <w:rPr>
          <w:rFonts w:ascii="Arial" w:hAnsi="Arial" w:cs="Arial"/>
          <w:lang w:val="en-US" w:eastAsia="zh-CN"/>
        </w:rPr>
        <w:t xml:space="preserve">critical </w:t>
      </w:r>
      <w:r w:rsidRPr="00043A2C">
        <w:rPr>
          <w:rFonts w:ascii="Arial" w:hAnsi="Arial" w:cs="Arial"/>
          <w:lang w:val="en-US" w:eastAsia="zh-CN"/>
        </w:rPr>
        <w:t>data</w:t>
      </w:r>
      <w:r>
        <w:rPr>
          <w:rFonts w:ascii="Arial" w:hAnsi="Arial" w:cs="Arial"/>
          <w:lang w:val="en-US" w:eastAsia="zh-CN"/>
        </w:rPr>
        <w:t xml:space="preserve"> </w:t>
      </w:r>
      <w:r w:rsidR="006261A1">
        <w:rPr>
          <w:rFonts w:ascii="Arial" w:hAnsi="Arial" w:cs="Arial"/>
          <w:lang w:val="en-US" w:eastAsia="zh-CN"/>
        </w:rPr>
        <w:t xml:space="preserve">could </w:t>
      </w:r>
      <w:r>
        <w:rPr>
          <w:rFonts w:ascii="Arial" w:hAnsi="Arial" w:cs="Arial"/>
          <w:lang w:val="en-US" w:eastAsia="zh-CN"/>
        </w:rPr>
        <w:t>be needed</w:t>
      </w:r>
      <w:r w:rsidR="006261A1">
        <w:rPr>
          <w:rFonts w:ascii="Arial" w:hAnsi="Arial" w:cs="Arial"/>
          <w:lang w:val="en-US" w:eastAsia="zh-CN"/>
        </w:rPr>
        <w:t xml:space="preserve">, increasing the </w:t>
      </w:r>
      <w:r>
        <w:rPr>
          <w:rFonts w:ascii="Arial" w:hAnsi="Arial" w:cs="Arial"/>
          <w:lang w:val="en-US" w:eastAsia="zh-CN"/>
        </w:rPr>
        <w:t xml:space="preserve">latency </w:t>
      </w:r>
      <w:r w:rsidR="006261A1">
        <w:rPr>
          <w:rFonts w:ascii="Arial" w:hAnsi="Arial" w:cs="Arial"/>
          <w:lang w:val="en-US" w:eastAsia="zh-CN"/>
        </w:rPr>
        <w:t>of the critical data</w:t>
      </w:r>
      <w:r w:rsidRPr="00043A2C">
        <w:rPr>
          <w:rFonts w:ascii="Arial" w:hAnsi="Arial" w:cs="Arial"/>
          <w:lang w:val="en-US" w:eastAsia="zh-CN"/>
        </w:rPr>
        <w:t>.</w:t>
      </w:r>
    </w:p>
    <w:p w14:paraId="7B19EE10" w14:textId="77777777" w:rsidR="00B61052" w:rsidRDefault="00B61052" w:rsidP="00B61052">
      <w:pPr>
        <w:keepNext/>
        <w:jc w:val="center"/>
      </w:pPr>
      <w:r>
        <w:rPr>
          <w:rFonts w:ascii="Arial" w:eastAsia="Times New Roman" w:hAnsi="Arial" w:cs="Arial"/>
          <w:noProof/>
          <w:lang w:val="en-US" w:eastAsia="zh-CN"/>
        </w:rPr>
        <w:lastRenderedPageBreak/>
        <w:drawing>
          <wp:inline distT="0" distB="0" distL="0" distR="0" wp14:anchorId="6A7EE06A" wp14:editId="7D6BAF1B">
            <wp:extent cx="2803747" cy="18643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11078" cy="1869234"/>
                    </a:xfrm>
                    <a:prstGeom prst="rect">
                      <a:avLst/>
                    </a:prstGeom>
                  </pic:spPr>
                </pic:pic>
              </a:graphicData>
            </a:graphic>
          </wp:inline>
        </w:drawing>
      </w:r>
    </w:p>
    <w:p w14:paraId="2CCEC444" w14:textId="7F271817" w:rsidR="00B61052" w:rsidRPr="00102992" w:rsidRDefault="00B61052" w:rsidP="00B61052">
      <w:pPr>
        <w:pStyle w:val="Caption"/>
        <w:rPr>
          <w:rFonts w:cs="Arial"/>
          <w:b w:val="0"/>
          <w:bCs w:val="0"/>
          <w:sz w:val="16"/>
          <w:szCs w:val="16"/>
          <w:lang w:val="en-US"/>
        </w:rPr>
      </w:pPr>
      <w:r w:rsidRPr="00102992">
        <w:rPr>
          <w:b w:val="0"/>
          <w:bCs w:val="0"/>
          <w:sz w:val="16"/>
          <w:szCs w:val="16"/>
        </w:rPr>
        <w:t xml:space="preserve">Figure </w:t>
      </w:r>
      <w:r w:rsidRPr="00102992">
        <w:rPr>
          <w:b w:val="0"/>
          <w:bCs w:val="0"/>
          <w:sz w:val="16"/>
          <w:szCs w:val="16"/>
        </w:rPr>
        <w:fldChar w:fldCharType="begin"/>
      </w:r>
      <w:r w:rsidRPr="00102992">
        <w:rPr>
          <w:b w:val="0"/>
          <w:bCs w:val="0"/>
          <w:sz w:val="16"/>
          <w:szCs w:val="16"/>
        </w:rPr>
        <w:instrText xml:space="preserve"> SEQ Figure \* ARABIC </w:instrText>
      </w:r>
      <w:r w:rsidRPr="00102992">
        <w:rPr>
          <w:b w:val="0"/>
          <w:bCs w:val="0"/>
          <w:sz w:val="16"/>
          <w:szCs w:val="16"/>
        </w:rPr>
        <w:fldChar w:fldCharType="separate"/>
      </w:r>
      <w:r w:rsidR="0084194B">
        <w:rPr>
          <w:b w:val="0"/>
          <w:bCs w:val="0"/>
          <w:noProof/>
          <w:sz w:val="16"/>
          <w:szCs w:val="16"/>
        </w:rPr>
        <w:t>1</w:t>
      </w:r>
      <w:r w:rsidRPr="00102992">
        <w:rPr>
          <w:b w:val="0"/>
          <w:bCs w:val="0"/>
          <w:sz w:val="16"/>
          <w:szCs w:val="16"/>
        </w:rPr>
        <w:fldChar w:fldCharType="end"/>
      </w:r>
      <w:r w:rsidRPr="00102992">
        <w:rPr>
          <w:b w:val="0"/>
          <w:bCs w:val="0"/>
          <w:sz w:val="16"/>
          <w:szCs w:val="16"/>
          <w:lang w:val="en-US"/>
        </w:rPr>
        <w:t>. Problem of critical LCH sent on non-robust grant (non-overlapping).</w:t>
      </w:r>
    </w:p>
    <w:p w14:paraId="038A4DCF" w14:textId="410C75EB" w:rsidR="00CC2E66" w:rsidRPr="00364A40" w:rsidRDefault="00332D89" w:rsidP="00CC2E66">
      <w:pPr>
        <w:pStyle w:val="Observation"/>
        <w:ind w:left="1701" w:hanging="1701"/>
        <w:rPr>
          <w:rFonts w:eastAsiaTheme="minorEastAsia"/>
        </w:rPr>
      </w:pPr>
      <w:bookmarkStart w:id="2" w:name="_Toc528850410"/>
      <w:bookmarkStart w:id="3" w:name="_Toc528850426"/>
      <w:bookmarkStart w:id="4" w:name="_Toc528853692"/>
      <w:bookmarkStart w:id="5" w:name="_Toc4161082"/>
      <w:bookmarkStart w:id="6" w:name="_Toc4161099"/>
      <w:bookmarkStart w:id="7" w:name="_Toc4161108"/>
      <w:bookmarkStart w:id="8" w:name="_Toc4161751"/>
      <w:bookmarkStart w:id="9" w:name="_Toc4421626"/>
      <w:bookmarkStart w:id="10" w:name="_Toc4658467"/>
      <w:bookmarkStart w:id="11" w:name="_Toc4685186"/>
      <w:bookmarkStart w:id="12" w:name="_Toc4685201"/>
      <w:bookmarkStart w:id="13" w:name="_Toc4685204"/>
      <w:bookmarkStart w:id="14" w:name="_Toc4685414"/>
      <w:bookmarkStart w:id="15" w:name="_Toc4685998"/>
      <w:bookmarkStart w:id="16" w:name="_Toc4686559"/>
      <w:bookmarkStart w:id="17" w:name="_Toc7451554"/>
      <w:bookmarkStart w:id="18" w:name="_Toc7451939"/>
      <w:bookmarkStart w:id="19" w:name="_Toc7452683"/>
      <w:bookmarkStart w:id="20" w:name="_Toc7452698"/>
      <w:bookmarkStart w:id="21" w:name="_Toc7452710"/>
      <w:bookmarkStart w:id="22" w:name="_Toc7452821"/>
      <w:bookmarkStart w:id="23" w:name="_Toc7452852"/>
      <w:bookmarkStart w:id="24" w:name="_Toc7452864"/>
      <w:bookmarkStart w:id="25" w:name="_Toc7718854"/>
      <w:bookmarkStart w:id="26" w:name="_Toc7729068"/>
      <w:r>
        <w:t>Rel-15 MAC LCP restriction has not considered the reliability aspects of the grant</w:t>
      </w:r>
      <w:r w:rsidR="00CC2E66">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5C7299" w14:textId="5C2C2783" w:rsidR="00CF3FF5" w:rsidRDefault="00CF3FF5" w:rsidP="001C5C52">
      <w:pPr>
        <w:rPr>
          <w:rFonts w:ascii="Arial" w:eastAsia="Times New Roman" w:hAnsi="Arial" w:cs="Arial"/>
          <w:lang w:eastAsia="zh-CN"/>
        </w:rPr>
      </w:pPr>
    </w:p>
    <w:p w14:paraId="5BF1957B" w14:textId="46F4565F" w:rsidR="004D3431" w:rsidRDefault="004D3431" w:rsidP="0003432F">
      <w:pPr>
        <w:jc w:val="both"/>
        <w:rPr>
          <w:rFonts w:ascii="Arial" w:eastAsia="Times New Roman" w:hAnsi="Arial" w:cs="Arial"/>
          <w:lang w:eastAsia="zh-CN"/>
        </w:rPr>
      </w:pPr>
      <w:r w:rsidRPr="001C5C52">
        <w:rPr>
          <w:rFonts w:ascii="Arial" w:eastAsia="Times New Roman" w:hAnsi="Arial" w:cs="Arial"/>
          <w:lang w:eastAsia="zh-CN"/>
        </w:rPr>
        <w:t xml:space="preserve">It has </w:t>
      </w:r>
      <w:r>
        <w:rPr>
          <w:rFonts w:ascii="Arial" w:eastAsia="Times New Roman" w:hAnsi="Arial" w:cs="Arial"/>
          <w:lang w:eastAsia="zh-CN"/>
        </w:rPr>
        <w:t xml:space="preserve">been </w:t>
      </w:r>
      <w:r w:rsidR="00591A9A">
        <w:rPr>
          <w:rFonts w:ascii="Arial" w:eastAsia="Times New Roman" w:hAnsi="Arial" w:cs="Arial"/>
          <w:lang w:eastAsia="zh-CN"/>
        </w:rPr>
        <w:t xml:space="preserve">discussed during Rel-15 </w:t>
      </w:r>
      <w:r>
        <w:rPr>
          <w:rFonts w:ascii="Arial" w:eastAsia="Times New Roman" w:hAnsi="Arial" w:cs="Arial"/>
          <w:lang w:eastAsia="zh-CN"/>
        </w:rPr>
        <w:t xml:space="preserve">to use the MCS value or MCS C-RNTI as an indication for whether the grant is intended for high-priority traffic or low-priority traffic. However, the use of low MCS index or MCS C-RNTI can also be a result from a </w:t>
      </w:r>
      <w:r w:rsidR="00362871">
        <w:rPr>
          <w:rFonts w:ascii="Arial" w:eastAsia="Times New Roman" w:hAnsi="Arial" w:cs="Arial"/>
          <w:lang w:eastAsia="zh-CN"/>
        </w:rPr>
        <w:t xml:space="preserve">low </w:t>
      </w:r>
      <w:r>
        <w:rPr>
          <w:rFonts w:ascii="Arial" w:eastAsia="Times New Roman" w:hAnsi="Arial" w:cs="Arial"/>
          <w:lang w:eastAsia="zh-CN"/>
        </w:rPr>
        <w:t xml:space="preserve">channel quality, in other words, </w:t>
      </w:r>
      <w:r w:rsidR="00676503">
        <w:rPr>
          <w:rFonts w:ascii="Arial" w:eastAsia="Times New Roman" w:hAnsi="Arial" w:cs="Arial"/>
          <w:lang w:eastAsia="zh-CN"/>
        </w:rPr>
        <w:t>MCS index</w:t>
      </w:r>
      <w:r w:rsidR="0014495D">
        <w:rPr>
          <w:rFonts w:ascii="Arial" w:eastAsia="Times New Roman" w:hAnsi="Arial" w:cs="Arial"/>
          <w:lang w:eastAsia="zh-CN"/>
        </w:rPr>
        <w:t xml:space="preserve"> or table do not necessarily define the reliability of a grant</w:t>
      </w:r>
      <w:r>
        <w:rPr>
          <w:rFonts w:ascii="Arial" w:eastAsia="Times New Roman" w:hAnsi="Arial" w:cs="Arial"/>
          <w:lang w:eastAsia="zh-CN"/>
        </w:rPr>
        <w:t xml:space="preserve">.  </w:t>
      </w:r>
    </w:p>
    <w:p w14:paraId="5E0074FC" w14:textId="3B9CEC6E" w:rsidR="004D3431" w:rsidRDefault="004D3431" w:rsidP="0003432F">
      <w:pPr>
        <w:jc w:val="both"/>
        <w:rPr>
          <w:rFonts w:ascii="Arial" w:eastAsia="Times New Roman" w:hAnsi="Arial" w:cs="Arial"/>
          <w:lang w:eastAsia="zh-CN"/>
        </w:rPr>
      </w:pPr>
      <w:r>
        <w:rPr>
          <w:rFonts w:ascii="Arial" w:eastAsia="Times New Roman" w:hAnsi="Arial" w:cs="Arial"/>
          <w:lang w:eastAsia="zh-CN"/>
        </w:rPr>
        <w:t xml:space="preserve">There are other proposals of restricting the LCH onto a configured grant, but, this does not solve the issue that both the grants are dynamic grants, which is the scenario 3 considered in the technical report </w:t>
      </w:r>
      <w:r>
        <w:rPr>
          <w:rFonts w:ascii="Arial" w:eastAsia="Times New Roman" w:hAnsi="Arial" w:cs="Arial"/>
          <w:lang w:eastAsia="zh-CN"/>
        </w:rPr>
        <w:fldChar w:fldCharType="begin"/>
      </w:r>
      <w:r>
        <w:rPr>
          <w:rFonts w:ascii="Arial" w:eastAsia="Times New Roman" w:hAnsi="Arial" w:cs="Arial"/>
          <w:lang w:eastAsia="zh-CN"/>
        </w:rPr>
        <w:instrText xml:space="preserve"> REF _Ref7425707 \r \h </w:instrText>
      </w:r>
      <w:r w:rsidR="00362871">
        <w:rPr>
          <w:rFonts w:ascii="Arial" w:eastAsia="Times New Roman" w:hAnsi="Arial" w:cs="Arial"/>
          <w:lang w:eastAsia="zh-CN"/>
        </w:rPr>
        <w:instrText xml:space="preserve"> \* MERGEFORMAT </w:instrText>
      </w:r>
      <w:r>
        <w:rPr>
          <w:rFonts w:ascii="Arial" w:eastAsia="Times New Roman" w:hAnsi="Arial" w:cs="Arial"/>
          <w:lang w:eastAsia="zh-CN"/>
        </w:rPr>
      </w:r>
      <w:r>
        <w:rPr>
          <w:rFonts w:ascii="Arial" w:eastAsia="Times New Roman" w:hAnsi="Arial" w:cs="Arial"/>
          <w:lang w:eastAsia="zh-CN"/>
        </w:rPr>
        <w:fldChar w:fldCharType="separate"/>
      </w:r>
      <w:r>
        <w:rPr>
          <w:rFonts w:ascii="Arial" w:eastAsia="Times New Roman" w:hAnsi="Arial" w:cs="Arial"/>
          <w:lang w:eastAsia="zh-CN"/>
        </w:rPr>
        <w:t>[3]</w:t>
      </w:r>
      <w:r>
        <w:rPr>
          <w:rFonts w:ascii="Arial" w:eastAsia="Times New Roman" w:hAnsi="Arial" w:cs="Arial"/>
          <w:lang w:eastAsia="zh-CN"/>
        </w:rPr>
        <w:fldChar w:fldCharType="end"/>
      </w:r>
      <w:r>
        <w:rPr>
          <w:rFonts w:ascii="Arial" w:eastAsia="Times New Roman" w:hAnsi="Arial" w:cs="Arial"/>
          <w:lang w:eastAsia="zh-CN"/>
        </w:rPr>
        <w:t>.</w:t>
      </w:r>
    </w:p>
    <w:p w14:paraId="30E7C889" w14:textId="38EFBDB3" w:rsidR="00286971" w:rsidRPr="00890E5E" w:rsidRDefault="00286971" w:rsidP="00286971">
      <w:pPr>
        <w:jc w:val="both"/>
        <w:rPr>
          <w:rFonts w:ascii="Arial" w:eastAsia="Times New Roman" w:hAnsi="Arial" w:cs="Arial"/>
          <w:lang w:val="en-US" w:eastAsia="zh-CN"/>
        </w:rPr>
      </w:pPr>
      <w:proofErr w:type="gramStart"/>
      <w:r w:rsidRPr="00892E5D">
        <w:rPr>
          <w:rFonts w:ascii="Arial" w:eastAsia="Times New Roman" w:hAnsi="Arial" w:cs="Arial"/>
          <w:lang w:val="en-US" w:eastAsia="zh-CN"/>
        </w:rPr>
        <w:t>In order to</w:t>
      </w:r>
      <w:proofErr w:type="gramEnd"/>
      <w:r w:rsidRPr="00892E5D">
        <w:rPr>
          <w:rFonts w:ascii="Arial" w:eastAsia="Times New Roman" w:hAnsi="Arial" w:cs="Arial"/>
          <w:lang w:val="en-US" w:eastAsia="zh-CN"/>
        </w:rPr>
        <w:t xml:space="preserve"> realize the above LCP functionality, it is essential</w:t>
      </w:r>
      <w:r>
        <w:rPr>
          <w:rFonts w:ascii="Arial" w:eastAsia="Times New Roman" w:hAnsi="Arial" w:cs="Arial"/>
          <w:lang w:val="en-US" w:eastAsia="zh-CN"/>
        </w:rPr>
        <w:t xml:space="preserve"> to </w:t>
      </w:r>
      <w:r w:rsidRPr="006750A6">
        <w:rPr>
          <w:rFonts w:ascii="Arial" w:eastAsia="Times New Roman" w:hAnsi="Arial" w:cs="Arial"/>
          <w:u w:val="single"/>
          <w:lang w:val="en-US" w:eastAsia="zh-CN"/>
        </w:rPr>
        <w:t>introduce an indication of a grant’s suitability to serve a given LCH</w:t>
      </w:r>
      <w:r>
        <w:rPr>
          <w:rFonts w:ascii="Arial" w:eastAsia="Times New Roman" w:hAnsi="Arial" w:cs="Arial"/>
          <w:lang w:val="en-US" w:eastAsia="zh-CN"/>
        </w:rPr>
        <w:t xml:space="preserve">. </w:t>
      </w:r>
      <w:r>
        <w:rPr>
          <w:rFonts w:ascii="Arial" w:eastAsia="Times New Roman" w:hAnsi="Arial" w:cs="Arial"/>
          <w:lang w:eastAsia="zh-CN"/>
        </w:rPr>
        <w:t>Restrictions or suitability can be defined per grant wherein an indication is provided to identify which LCHs are allowed for transmission using that grant.</w:t>
      </w:r>
      <w:r>
        <w:rPr>
          <w:rFonts w:ascii="Arial" w:eastAsia="Times New Roman" w:hAnsi="Arial" w:cs="Arial"/>
          <w:lang w:val="en-US" w:eastAsia="zh-CN"/>
        </w:rPr>
        <w:t xml:space="preserve"> Given such indicator is available at MAC, the Assembly and Multiplexing Entity can restrict the LCHs’ data from being sent over the grant that is not suitable for this LCH.  We believe such an indication has a clean design, has </w:t>
      </w:r>
      <w:r w:rsidR="00136158">
        <w:rPr>
          <w:rFonts w:ascii="Arial" w:eastAsia="Times New Roman" w:hAnsi="Arial" w:cs="Arial"/>
          <w:lang w:val="en-US" w:eastAsia="zh-CN"/>
        </w:rPr>
        <w:t xml:space="preserve">less </w:t>
      </w:r>
      <w:r>
        <w:rPr>
          <w:rFonts w:ascii="Arial" w:eastAsia="Times New Roman" w:hAnsi="Arial" w:cs="Arial"/>
          <w:lang w:val="en-US" w:eastAsia="zh-CN"/>
        </w:rPr>
        <w:t>spec</w:t>
      </w:r>
      <w:r w:rsidR="00136158">
        <w:rPr>
          <w:rFonts w:ascii="Arial" w:eastAsia="Times New Roman" w:hAnsi="Arial" w:cs="Arial"/>
          <w:lang w:val="en-US" w:eastAsia="zh-CN"/>
        </w:rPr>
        <w:t>ification</w:t>
      </w:r>
      <w:r>
        <w:rPr>
          <w:rFonts w:ascii="Arial" w:eastAsia="Times New Roman" w:hAnsi="Arial" w:cs="Arial"/>
          <w:lang w:val="en-US" w:eastAsia="zh-CN"/>
        </w:rPr>
        <w:t xml:space="preserve"> impact than other patches through existing signalling, and is future proof for other use cases. </w:t>
      </w:r>
      <w:r w:rsidR="004C2FC8">
        <w:rPr>
          <w:rFonts w:ascii="Arial" w:eastAsia="Times New Roman" w:hAnsi="Arial" w:cs="Arial"/>
          <w:lang w:val="en-US" w:eastAsia="zh-CN"/>
        </w:rPr>
        <w:t xml:space="preserve">In its simplest form </w:t>
      </w:r>
      <w:r w:rsidR="00262C1C">
        <w:rPr>
          <w:rFonts w:ascii="Arial" w:eastAsia="Times New Roman" w:hAnsi="Arial" w:cs="Arial"/>
          <w:lang w:val="en-US" w:eastAsia="zh-CN"/>
        </w:rPr>
        <w:t xml:space="preserve">grant priority level could be provided by gNB in the grants DCI, </w:t>
      </w:r>
      <w:r w:rsidR="00EB039F">
        <w:rPr>
          <w:rFonts w:ascii="Arial" w:eastAsia="Times New Roman" w:hAnsi="Arial" w:cs="Arial"/>
          <w:lang w:val="en-US" w:eastAsia="zh-CN"/>
        </w:rPr>
        <w:t>indicated from PHY to MAC, and on MAC considered within LCH restriction framework.</w:t>
      </w:r>
    </w:p>
    <w:p w14:paraId="4704F1B5" w14:textId="77777777" w:rsidR="00286971" w:rsidRDefault="00286971" w:rsidP="00286971">
      <w:pPr>
        <w:pStyle w:val="Observation"/>
        <w:ind w:left="1701" w:hanging="1701"/>
      </w:pPr>
      <w:bookmarkStart w:id="27" w:name="_Toc4161083"/>
      <w:bookmarkStart w:id="28" w:name="_Toc4161100"/>
      <w:bookmarkStart w:id="29" w:name="_Toc4161109"/>
      <w:bookmarkStart w:id="30" w:name="_Toc4161752"/>
      <w:bookmarkStart w:id="31" w:name="_Toc4421627"/>
      <w:bookmarkStart w:id="32" w:name="_Toc4658468"/>
      <w:bookmarkStart w:id="33" w:name="_Toc4685187"/>
      <w:bookmarkStart w:id="34" w:name="_Toc4685202"/>
      <w:bookmarkStart w:id="35" w:name="_Toc4685205"/>
      <w:bookmarkStart w:id="36" w:name="_Toc4685415"/>
      <w:bookmarkStart w:id="37" w:name="_Toc4685999"/>
      <w:bookmarkStart w:id="38" w:name="_Toc4686560"/>
      <w:bookmarkStart w:id="39" w:name="_Toc7451555"/>
      <w:bookmarkStart w:id="40" w:name="_Toc7451941"/>
      <w:bookmarkStart w:id="41" w:name="_Toc7452685"/>
      <w:bookmarkStart w:id="42" w:name="_Toc7452700"/>
      <w:bookmarkStart w:id="43" w:name="_Toc7452712"/>
      <w:bookmarkStart w:id="44" w:name="_Toc7452822"/>
      <w:bookmarkStart w:id="45" w:name="_Toc7452853"/>
      <w:bookmarkStart w:id="46" w:name="_Toc7452865"/>
      <w:bookmarkStart w:id="47" w:name="_Toc7718855"/>
      <w:bookmarkStart w:id="48" w:name="_Toc7729069"/>
      <w:r>
        <w:rPr>
          <w:rFonts w:cs="Arial"/>
        </w:rPr>
        <w:t>Grant priority indication is beneficial for MAC to know which LCH to multiplex on this grant</w:t>
      </w:r>
      <w: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3B9809A" w14:textId="77777777" w:rsidR="00286971" w:rsidRPr="00C90A3F" w:rsidRDefault="00286971" w:rsidP="00286971">
      <w:pPr>
        <w:rPr>
          <w:rFonts w:ascii="Arial" w:hAnsi="Arial" w:cs="Arial"/>
        </w:rPr>
      </w:pPr>
      <w:bookmarkStart w:id="49" w:name="_Toc4161085"/>
      <w:bookmarkStart w:id="50" w:name="_Toc4161101"/>
      <w:r w:rsidRPr="00C90A3F">
        <w:rPr>
          <w:rFonts w:ascii="Arial" w:hAnsi="Arial" w:cs="Arial"/>
        </w:rPr>
        <w:t>From the above analysis,</w:t>
      </w:r>
      <w:bookmarkEnd w:id="49"/>
      <w:bookmarkEnd w:id="50"/>
      <w:r w:rsidRPr="00C90A3F">
        <w:rPr>
          <w:rFonts w:ascii="Arial" w:hAnsi="Arial" w:cs="Arial"/>
        </w:rPr>
        <w:t xml:space="preserve"> </w:t>
      </w:r>
      <w:r>
        <w:rPr>
          <w:rFonts w:ascii="Arial" w:hAnsi="Arial" w:cs="Arial"/>
        </w:rPr>
        <w:t xml:space="preserve">we propose </w:t>
      </w:r>
    </w:p>
    <w:p w14:paraId="1E87513D" w14:textId="77777777" w:rsidR="00286971" w:rsidRPr="005148AC" w:rsidRDefault="00286971" w:rsidP="00286971">
      <w:pPr>
        <w:pStyle w:val="Proposal"/>
        <w:rPr>
          <w:rFonts w:eastAsiaTheme="minorEastAsia"/>
        </w:rPr>
      </w:pPr>
      <w:bookmarkStart w:id="51" w:name="_Toc4161112"/>
      <w:bookmarkStart w:id="52" w:name="_Toc4161755"/>
      <w:bookmarkStart w:id="53" w:name="_Toc4421624"/>
      <w:bookmarkStart w:id="54" w:name="_Toc4587991"/>
      <w:bookmarkStart w:id="55" w:name="_Toc4658473"/>
      <w:bookmarkStart w:id="56" w:name="_Toc4685192"/>
      <w:bookmarkStart w:id="57" w:name="_Toc4685199"/>
      <w:bookmarkStart w:id="58" w:name="_Toc4685418"/>
      <w:bookmarkStart w:id="59" w:name="_Toc4686002"/>
      <w:bookmarkStart w:id="60" w:name="_Toc4686563"/>
      <w:bookmarkStart w:id="61" w:name="_Toc7451551"/>
      <w:bookmarkStart w:id="62" w:name="_Toc7451559"/>
      <w:bookmarkStart w:id="63" w:name="_Toc7451945"/>
      <w:bookmarkStart w:id="64" w:name="_Toc7452689"/>
      <w:bookmarkStart w:id="65" w:name="_Toc7452704"/>
      <w:bookmarkStart w:id="66" w:name="_Toc7452716"/>
      <w:bookmarkStart w:id="67" w:name="_Toc7452825"/>
      <w:bookmarkStart w:id="68" w:name="_Toc7452855"/>
      <w:bookmarkStart w:id="69" w:name="_Toc7718755"/>
      <w:bookmarkStart w:id="70" w:name="_Toc7718857"/>
      <w:bookmarkStart w:id="71" w:name="_Toc7729071"/>
      <w:r>
        <w:rPr>
          <w:rFonts w:cs="Arial"/>
        </w:rPr>
        <w:t>From RAN2 point of view, it is beneficial to introduce a grant priority indication to indicate which LCH should be multiplexed on the grant.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014463B" w14:textId="5DE4A586" w:rsidR="00F87E32" w:rsidRDefault="00F87E32" w:rsidP="00F87E32">
      <w:pPr>
        <w:jc w:val="both"/>
        <w:rPr>
          <w:rFonts w:ascii="Arial" w:eastAsia="Times New Roman" w:hAnsi="Arial" w:cs="Arial"/>
          <w:lang w:eastAsia="zh-CN"/>
        </w:rPr>
      </w:pPr>
      <w:r w:rsidRPr="0049025C">
        <w:rPr>
          <w:rFonts w:ascii="Arial" w:eastAsia="Times New Roman" w:hAnsi="Arial" w:cs="Arial"/>
          <w:lang w:eastAsia="zh-CN"/>
        </w:rPr>
        <w:t xml:space="preserve">Grant priority indication is </w:t>
      </w:r>
      <w:r w:rsidR="000822D4" w:rsidRPr="0049025C">
        <w:rPr>
          <w:rFonts w:ascii="Arial" w:eastAsia="Times New Roman" w:hAnsi="Arial" w:cs="Arial"/>
          <w:lang w:eastAsia="zh-CN"/>
        </w:rPr>
        <w:t>also beneficial</w:t>
      </w:r>
      <w:r w:rsidRPr="0049025C">
        <w:rPr>
          <w:rFonts w:ascii="Arial" w:eastAsia="Times New Roman" w:hAnsi="Arial" w:cs="Arial"/>
          <w:lang w:eastAsia="zh-CN"/>
        </w:rPr>
        <w:t xml:space="preserve"> for PHY to </w:t>
      </w:r>
      <w:r w:rsidR="002E0F9D" w:rsidRPr="0049025C">
        <w:rPr>
          <w:rFonts w:ascii="Arial" w:eastAsia="Times New Roman" w:hAnsi="Arial" w:cs="Arial"/>
          <w:lang w:eastAsia="zh-CN"/>
        </w:rPr>
        <w:t xml:space="preserve">have proper </w:t>
      </w:r>
      <w:r w:rsidR="00A4444F" w:rsidRPr="0049025C">
        <w:rPr>
          <w:rFonts w:ascii="Arial" w:eastAsia="Times New Roman" w:hAnsi="Arial" w:cs="Arial"/>
          <w:lang w:eastAsia="zh-CN"/>
        </w:rPr>
        <w:t>physical layer handling</w:t>
      </w:r>
      <w:r w:rsidR="002E0F9D" w:rsidRPr="0049025C">
        <w:rPr>
          <w:rFonts w:ascii="Arial" w:eastAsia="Times New Roman" w:hAnsi="Arial" w:cs="Arial"/>
          <w:lang w:eastAsia="zh-CN"/>
        </w:rPr>
        <w:t xml:space="preserve"> considering the priority between different channels</w:t>
      </w:r>
      <w:r w:rsidR="008348E6">
        <w:rPr>
          <w:rFonts w:ascii="Arial" w:eastAsia="Times New Roman" w:hAnsi="Arial" w:cs="Arial"/>
          <w:lang w:eastAsia="zh-CN"/>
        </w:rPr>
        <w:t xml:space="preserve"> </w:t>
      </w:r>
      <w:r w:rsidR="008348E6">
        <w:rPr>
          <w:rFonts w:ascii="Arial" w:eastAsia="Times New Roman" w:hAnsi="Arial" w:cs="Arial"/>
          <w:lang w:eastAsia="zh-CN"/>
        </w:rPr>
        <w:fldChar w:fldCharType="begin"/>
      </w:r>
      <w:r w:rsidR="008348E6">
        <w:rPr>
          <w:rFonts w:ascii="Arial" w:eastAsia="Times New Roman" w:hAnsi="Arial" w:cs="Arial"/>
          <w:lang w:eastAsia="zh-CN"/>
        </w:rPr>
        <w:instrText xml:space="preserve"> REF _Ref7718750 \r \h </w:instrText>
      </w:r>
      <w:r w:rsidR="008348E6">
        <w:rPr>
          <w:rFonts w:ascii="Arial" w:eastAsia="Times New Roman" w:hAnsi="Arial" w:cs="Arial"/>
          <w:lang w:eastAsia="zh-CN"/>
        </w:rPr>
      </w:r>
      <w:r w:rsidR="008348E6">
        <w:rPr>
          <w:rFonts w:ascii="Arial" w:eastAsia="Times New Roman" w:hAnsi="Arial" w:cs="Arial"/>
          <w:lang w:eastAsia="zh-CN"/>
        </w:rPr>
        <w:fldChar w:fldCharType="separate"/>
      </w:r>
      <w:r w:rsidR="008348E6">
        <w:rPr>
          <w:rFonts w:ascii="Arial" w:eastAsia="Times New Roman" w:hAnsi="Arial" w:cs="Arial"/>
          <w:lang w:eastAsia="zh-CN"/>
        </w:rPr>
        <w:t>[5]</w:t>
      </w:r>
      <w:r w:rsidR="008348E6">
        <w:rPr>
          <w:rFonts w:ascii="Arial" w:eastAsia="Times New Roman" w:hAnsi="Arial" w:cs="Arial"/>
          <w:lang w:eastAsia="zh-CN"/>
        </w:rPr>
        <w:fldChar w:fldCharType="end"/>
      </w:r>
      <w:r w:rsidR="008348E6">
        <w:rPr>
          <w:rFonts w:ascii="Arial" w:eastAsia="Times New Roman" w:hAnsi="Arial" w:cs="Arial"/>
          <w:lang w:eastAsia="zh-CN"/>
        </w:rPr>
        <w:fldChar w:fldCharType="begin"/>
      </w:r>
      <w:r w:rsidR="008348E6">
        <w:rPr>
          <w:rFonts w:ascii="Arial" w:eastAsia="Times New Roman" w:hAnsi="Arial" w:cs="Arial"/>
          <w:lang w:eastAsia="zh-CN"/>
        </w:rPr>
        <w:instrText xml:space="preserve"> REF _Ref7718751 \r \h </w:instrText>
      </w:r>
      <w:r w:rsidR="008348E6">
        <w:rPr>
          <w:rFonts w:ascii="Arial" w:eastAsia="Times New Roman" w:hAnsi="Arial" w:cs="Arial"/>
          <w:lang w:eastAsia="zh-CN"/>
        </w:rPr>
      </w:r>
      <w:r w:rsidR="008348E6">
        <w:rPr>
          <w:rFonts w:ascii="Arial" w:eastAsia="Times New Roman" w:hAnsi="Arial" w:cs="Arial"/>
          <w:lang w:eastAsia="zh-CN"/>
        </w:rPr>
        <w:fldChar w:fldCharType="separate"/>
      </w:r>
      <w:r w:rsidR="008348E6">
        <w:rPr>
          <w:rFonts w:ascii="Arial" w:eastAsia="Times New Roman" w:hAnsi="Arial" w:cs="Arial"/>
          <w:lang w:eastAsia="zh-CN"/>
        </w:rPr>
        <w:t>[6]</w:t>
      </w:r>
      <w:r w:rsidR="008348E6">
        <w:rPr>
          <w:rFonts w:ascii="Arial" w:eastAsia="Times New Roman" w:hAnsi="Arial" w:cs="Arial"/>
          <w:lang w:eastAsia="zh-CN"/>
        </w:rPr>
        <w:fldChar w:fldCharType="end"/>
      </w:r>
      <w:r w:rsidR="008348E6">
        <w:rPr>
          <w:rFonts w:ascii="Arial" w:eastAsia="Times New Roman" w:hAnsi="Arial" w:cs="Arial"/>
          <w:lang w:eastAsia="zh-CN"/>
        </w:rPr>
        <w:t>.</w:t>
      </w:r>
      <w:r w:rsidR="00D97F12">
        <w:rPr>
          <w:rFonts w:ascii="Arial" w:eastAsia="Times New Roman" w:hAnsi="Arial" w:cs="Arial"/>
          <w:lang w:eastAsia="zh-CN"/>
        </w:rPr>
        <w:t xml:space="preserve"> </w:t>
      </w:r>
      <w:r w:rsidR="006629D0">
        <w:rPr>
          <w:rFonts w:ascii="Arial" w:eastAsia="Times New Roman" w:hAnsi="Arial" w:cs="Arial"/>
          <w:lang w:eastAsia="zh-CN"/>
        </w:rPr>
        <w:t xml:space="preserve">One example is that the multiplexing of the HARQ ACK/NACK with the UL PUSCH. The rule to </w:t>
      </w:r>
      <w:r w:rsidR="00307915">
        <w:rPr>
          <w:rFonts w:ascii="Arial" w:eastAsia="Times New Roman" w:hAnsi="Arial" w:cs="Arial"/>
          <w:lang w:eastAsia="zh-CN"/>
        </w:rPr>
        <w:t xml:space="preserve">handle the multiplexing depends on whether the PUSCH </w:t>
      </w:r>
      <w:r w:rsidR="004B50D8">
        <w:rPr>
          <w:rFonts w:ascii="Arial" w:eastAsia="Times New Roman" w:hAnsi="Arial" w:cs="Arial"/>
          <w:lang w:eastAsia="zh-CN"/>
        </w:rPr>
        <w:t>is for high priority LCH or low priority LCH</w:t>
      </w:r>
      <w:r w:rsidR="005A72D0">
        <w:rPr>
          <w:rFonts w:ascii="Arial" w:eastAsia="Times New Roman" w:hAnsi="Arial" w:cs="Arial"/>
          <w:lang w:eastAsia="zh-CN"/>
        </w:rPr>
        <w:t>.</w:t>
      </w:r>
    </w:p>
    <w:p w14:paraId="1E2053D4" w14:textId="1E453F72" w:rsidR="00A637AC" w:rsidRPr="00587853" w:rsidRDefault="00A637AC" w:rsidP="00A637AC">
      <w:pPr>
        <w:pStyle w:val="Observation"/>
        <w:ind w:left="1701" w:hanging="1701"/>
      </w:pPr>
      <w:bookmarkStart w:id="72" w:name="_Toc4658469"/>
      <w:bookmarkStart w:id="73" w:name="_Toc4685188"/>
      <w:bookmarkStart w:id="74" w:name="_Toc4685203"/>
      <w:bookmarkStart w:id="75" w:name="_Toc4685206"/>
      <w:bookmarkStart w:id="76" w:name="_Toc4685416"/>
      <w:bookmarkStart w:id="77" w:name="_Toc4686000"/>
      <w:bookmarkStart w:id="78" w:name="_Toc4686561"/>
      <w:bookmarkStart w:id="79" w:name="_Toc7451556"/>
      <w:bookmarkStart w:id="80" w:name="_Toc7451942"/>
      <w:bookmarkStart w:id="81" w:name="_Toc7452686"/>
      <w:bookmarkStart w:id="82" w:name="_Toc7452701"/>
      <w:bookmarkStart w:id="83" w:name="_Toc7452713"/>
      <w:bookmarkStart w:id="84" w:name="_Toc7452823"/>
      <w:bookmarkStart w:id="85" w:name="_Toc7452854"/>
      <w:bookmarkStart w:id="86" w:name="_Toc7452866"/>
      <w:bookmarkStart w:id="87" w:name="_Toc7718856"/>
      <w:bookmarkStart w:id="88" w:name="_Toc4161086"/>
      <w:bookmarkStart w:id="89" w:name="_Toc4161102"/>
      <w:bookmarkStart w:id="90" w:name="_Toc4161110"/>
      <w:bookmarkStart w:id="91" w:name="_Toc4161753"/>
      <w:bookmarkStart w:id="92" w:name="_Toc4421628"/>
      <w:bookmarkStart w:id="93" w:name="_Toc7729070"/>
      <w:r>
        <w:rPr>
          <w:rFonts w:cs="Arial"/>
        </w:rPr>
        <w:t xml:space="preserve">Grant priority indication is </w:t>
      </w:r>
      <w:r w:rsidR="000822D4">
        <w:rPr>
          <w:rFonts w:cs="Arial"/>
        </w:rPr>
        <w:t>beneficial</w:t>
      </w:r>
      <w:r>
        <w:rPr>
          <w:rFonts w:cs="Arial"/>
        </w:rPr>
        <w:t xml:space="preserve"> for physical layer handling </w:t>
      </w:r>
      <w:r w:rsidR="00470FD3">
        <w:rPr>
          <w:rFonts w:cs="Arial"/>
        </w:rPr>
        <w:t xml:space="preserve">related with different </w:t>
      </w:r>
      <w:r w:rsidR="00411E44">
        <w:rPr>
          <w:rFonts w:cs="Arial"/>
        </w:rPr>
        <w:t>priorities</w:t>
      </w:r>
      <w:r w:rsidR="00470FD3">
        <w:rPr>
          <w:rFonts w:cs="Arial"/>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3"/>
      <w:r w:rsidR="00470FD3">
        <w:rPr>
          <w:rFonts w:cs="Arial"/>
        </w:rPr>
        <w:t xml:space="preserve"> </w:t>
      </w:r>
      <w:bookmarkEnd w:id="88"/>
      <w:bookmarkEnd w:id="89"/>
      <w:bookmarkEnd w:id="90"/>
      <w:bookmarkEnd w:id="91"/>
      <w:bookmarkEnd w:id="92"/>
    </w:p>
    <w:p w14:paraId="13F3BAF2" w14:textId="77777777" w:rsidR="006857F2" w:rsidRDefault="006857F2" w:rsidP="000377FC">
      <w:pPr>
        <w:pStyle w:val="Observation"/>
        <w:numPr>
          <w:ilvl w:val="0"/>
          <w:numId w:val="0"/>
        </w:numPr>
      </w:pPr>
    </w:p>
    <w:p w14:paraId="5A6BD947" w14:textId="47134A2C" w:rsidR="000377FC" w:rsidRPr="00587853" w:rsidRDefault="003F357B" w:rsidP="008A7FE8">
      <w:pPr>
        <w:jc w:val="both"/>
      </w:pPr>
      <w:r>
        <w:rPr>
          <w:rFonts w:ascii="Arial" w:eastAsia="Times New Roman" w:hAnsi="Arial" w:cs="Arial"/>
          <w:lang w:eastAsia="zh-CN"/>
        </w:rPr>
        <w:t xml:space="preserve">Finally, </w:t>
      </w:r>
      <w:r w:rsidR="008A7FE8">
        <w:rPr>
          <w:rFonts w:ascii="Arial" w:eastAsia="Times New Roman" w:hAnsi="Arial" w:cs="Arial"/>
          <w:lang w:eastAsia="zh-CN"/>
        </w:rPr>
        <w:t xml:space="preserve">we propose that </w:t>
      </w:r>
      <w:bookmarkStart w:id="94" w:name="_GoBack"/>
      <w:bookmarkEnd w:id="94"/>
    </w:p>
    <w:p w14:paraId="7A659481" w14:textId="4A11443D" w:rsidR="00276424" w:rsidRPr="00AA1F23" w:rsidRDefault="00A637AC" w:rsidP="00276424">
      <w:pPr>
        <w:pStyle w:val="Proposal"/>
        <w:rPr>
          <w:rFonts w:eastAsiaTheme="minorEastAsia"/>
        </w:rPr>
      </w:pPr>
      <w:bookmarkStart w:id="95" w:name="_Toc4161113"/>
      <w:bookmarkStart w:id="96" w:name="_Toc4161756"/>
      <w:bookmarkStart w:id="97" w:name="_Toc4421625"/>
      <w:bookmarkStart w:id="98" w:name="_Toc4587992"/>
      <w:bookmarkStart w:id="99" w:name="_Toc4658474"/>
      <w:bookmarkStart w:id="100" w:name="_Toc4685193"/>
      <w:bookmarkStart w:id="101" w:name="_Toc4685200"/>
      <w:bookmarkStart w:id="102" w:name="_Toc4685419"/>
      <w:bookmarkStart w:id="103" w:name="_Toc4686003"/>
      <w:bookmarkStart w:id="104" w:name="_Toc4686564"/>
      <w:bookmarkStart w:id="105" w:name="_Toc7451553"/>
      <w:bookmarkStart w:id="106" w:name="_Toc7451561"/>
      <w:bookmarkStart w:id="107" w:name="_Toc7451946"/>
      <w:bookmarkStart w:id="108" w:name="_Toc7452690"/>
      <w:bookmarkStart w:id="109" w:name="_Toc7452705"/>
      <w:bookmarkStart w:id="110" w:name="_Toc7452717"/>
      <w:bookmarkStart w:id="111" w:name="_Toc7452826"/>
      <w:bookmarkStart w:id="112" w:name="_Toc7452856"/>
      <w:bookmarkStart w:id="113" w:name="_Toc7718756"/>
      <w:bookmarkStart w:id="114" w:name="_Toc7718858"/>
      <w:bookmarkStart w:id="115" w:name="_Toc7729072"/>
      <w:r>
        <w:rPr>
          <w:rFonts w:cs="Arial"/>
        </w:rPr>
        <w:t xml:space="preserve">Send </w:t>
      </w:r>
      <w:proofErr w:type="gramStart"/>
      <w:r>
        <w:rPr>
          <w:rFonts w:cs="Arial"/>
        </w:rPr>
        <w:t>an</w:t>
      </w:r>
      <w:proofErr w:type="gramEnd"/>
      <w:r>
        <w:rPr>
          <w:rFonts w:cs="Arial"/>
        </w:rPr>
        <w:t xml:space="preserve"> LS to RAN1 to indicate RAN2 preference</w:t>
      </w:r>
      <w:r w:rsidR="00141A9F">
        <w:rPr>
          <w:rFonts w:cs="Arial"/>
        </w:rPr>
        <w:t xml:space="preserve"> of grant priority indication</w:t>
      </w:r>
      <w:r>
        <w:rPr>
          <w:rFonts w:cs="Arial"/>
        </w:rPr>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1DBDACC" w14:textId="77777777" w:rsidR="00276424" w:rsidRPr="00EB7908" w:rsidRDefault="00276424" w:rsidP="007D6099">
      <w:pPr>
        <w:rPr>
          <w:bCs/>
        </w:rPr>
      </w:pPr>
    </w:p>
    <w:p w14:paraId="038D57C3" w14:textId="658370F4" w:rsidR="00F875D1" w:rsidRPr="00EE517B" w:rsidRDefault="00F875D1" w:rsidP="00FC0866">
      <w:pPr>
        <w:pStyle w:val="Heading1"/>
        <w:jc w:val="both"/>
      </w:pPr>
      <w:r w:rsidRPr="00EE517B">
        <w:t>Conclusion</w:t>
      </w:r>
    </w:p>
    <w:p w14:paraId="4EE5CE72" w14:textId="44F2B9AF" w:rsidR="00F953C8" w:rsidRDefault="00F0707B" w:rsidP="0049196D">
      <w:r w:rsidRPr="001D5F62">
        <w:t>T</w:t>
      </w:r>
      <w:r w:rsidR="00944270" w:rsidRPr="001D5F62">
        <w:t>he following observations</w:t>
      </w:r>
      <w:r w:rsidRPr="001D5F62">
        <w:t xml:space="preserve"> have been made</w:t>
      </w:r>
      <w:r w:rsidR="00944270" w:rsidRPr="001D5F62">
        <w:t>:</w:t>
      </w:r>
    </w:p>
    <w:p w14:paraId="32A703EC" w14:textId="77777777" w:rsidR="004B3E23" w:rsidRPr="004B3E23" w:rsidRDefault="001604E8">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"Observation" </w:instrText>
      </w:r>
      <w:r>
        <w:rPr>
          <w:b w:val="0"/>
          <w:bCs/>
        </w:rPr>
        <w:fldChar w:fldCharType="separate"/>
      </w:r>
      <w:r w:rsidR="004B3E23" w:rsidRPr="00635E41">
        <w:rPr>
          <w:rFonts w:eastAsiaTheme="minorEastAsia"/>
        </w:rPr>
        <w:t>Observation 1</w:t>
      </w:r>
      <w:r w:rsidR="004B3E23" w:rsidRPr="004B3E23">
        <w:rPr>
          <w:rFonts w:asciiTheme="minorHAnsi" w:eastAsiaTheme="minorEastAsia" w:hAnsiTheme="minorHAnsi" w:cstheme="minorBidi"/>
          <w:b w:val="0"/>
          <w:sz w:val="22"/>
        </w:rPr>
        <w:tab/>
      </w:r>
      <w:r w:rsidR="004B3E23">
        <w:t>Rel-15 MAC LCP restriction has not considered the reliability aspects of the grant.</w:t>
      </w:r>
    </w:p>
    <w:p w14:paraId="4C4E467B" w14:textId="77777777" w:rsidR="004B3E23" w:rsidRPr="004B3E23" w:rsidRDefault="004B3E23">
      <w:pPr>
        <w:pStyle w:val="TOC1"/>
        <w:rPr>
          <w:rFonts w:asciiTheme="minorHAnsi" w:eastAsiaTheme="minorEastAsia" w:hAnsiTheme="minorHAnsi" w:cstheme="minorBidi"/>
          <w:b w:val="0"/>
          <w:sz w:val="22"/>
        </w:rPr>
      </w:pPr>
      <w:r w:rsidRPr="00635E41">
        <w:t>Observation 2</w:t>
      </w:r>
      <w:r w:rsidRPr="004B3E23">
        <w:rPr>
          <w:rFonts w:asciiTheme="minorHAnsi" w:eastAsiaTheme="minorEastAsia" w:hAnsiTheme="minorHAnsi" w:cstheme="minorBidi"/>
          <w:b w:val="0"/>
          <w:sz w:val="22"/>
        </w:rPr>
        <w:tab/>
      </w:r>
      <w:r w:rsidRPr="00635E41">
        <w:rPr>
          <w:rFonts w:cs="Arial"/>
        </w:rPr>
        <w:t>Grant priority indication is beneficial for MAC to know which LCH to multiplex on this grant</w:t>
      </w:r>
      <w:r>
        <w:t>.</w:t>
      </w:r>
    </w:p>
    <w:p w14:paraId="71F2BD0A" w14:textId="77777777" w:rsidR="004B3E23" w:rsidRPr="004B3E23" w:rsidRDefault="004B3E23">
      <w:pPr>
        <w:pStyle w:val="TOC1"/>
        <w:rPr>
          <w:rFonts w:asciiTheme="minorHAnsi" w:eastAsiaTheme="minorEastAsia" w:hAnsiTheme="minorHAnsi" w:cstheme="minorBidi"/>
          <w:b w:val="0"/>
          <w:sz w:val="22"/>
        </w:rPr>
      </w:pPr>
      <w:r w:rsidRPr="00635E41">
        <w:t>Observation 3</w:t>
      </w:r>
      <w:r w:rsidRPr="004B3E23">
        <w:rPr>
          <w:rFonts w:asciiTheme="minorHAnsi" w:eastAsiaTheme="minorEastAsia" w:hAnsiTheme="minorHAnsi" w:cstheme="minorBidi"/>
          <w:b w:val="0"/>
          <w:sz w:val="22"/>
        </w:rPr>
        <w:tab/>
      </w:r>
      <w:r w:rsidRPr="00635E41">
        <w:rPr>
          <w:rFonts w:cs="Arial"/>
        </w:rPr>
        <w:t>Grant priority indication is beneficial for physical layer handling related with different priorities.</w:t>
      </w:r>
    </w:p>
    <w:p w14:paraId="6897B153" w14:textId="78536718" w:rsidR="008164C5" w:rsidRPr="00177309" w:rsidRDefault="001604E8" w:rsidP="001604E8">
      <w:pPr>
        <w:pStyle w:val="Body"/>
        <w:spacing w:after="240"/>
        <w:ind w:left="0" w:firstLine="0"/>
        <w:jc w:val="both"/>
        <w:rPr>
          <w:b/>
        </w:rPr>
      </w:pPr>
      <w:r>
        <w:rPr>
          <w:b/>
          <w:bCs/>
        </w:rPr>
        <w:fldChar w:fldCharType="end"/>
      </w:r>
    </w:p>
    <w:p w14:paraId="6ACC7177" w14:textId="57F2DCEA" w:rsidR="001D5F62" w:rsidRDefault="001D5F62" w:rsidP="00052670">
      <w:pPr>
        <w:rPr>
          <w:b/>
          <w:bCs/>
          <w:rtl/>
        </w:rPr>
      </w:pPr>
      <w:bookmarkStart w:id="116" w:name="_Toc528850436"/>
      <w:bookmarkStart w:id="117" w:name="_Toc528850447"/>
      <w:bookmarkStart w:id="118" w:name="_Toc528850496"/>
      <w:bookmarkStart w:id="119" w:name="_Toc528850518"/>
      <w:bookmarkStart w:id="120" w:name="_Toc528853699"/>
      <w:bookmarkStart w:id="121" w:name="_Toc785813"/>
      <w:r w:rsidRPr="001D5F62">
        <w:t>Based on the discussion above, we propose the following:</w:t>
      </w:r>
      <w:bookmarkEnd w:id="116"/>
      <w:bookmarkEnd w:id="117"/>
      <w:bookmarkEnd w:id="118"/>
      <w:bookmarkEnd w:id="119"/>
      <w:bookmarkEnd w:id="120"/>
      <w:bookmarkEnd w:id="121"/>
    </w:p>
    <w:p w14:paraId="7BF6AF91" w14:textId="77777777" w:rsidR="004B3E23" w:rsidRPr="004B3E23" w:rsidRDefault="001037F7">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4B3E23" w:rsidRPr="00E7219A">
        <w:rPr>
          <w:rFonts w:eastAsiaTheme="minorEastAsia"/>
        </w:rPr>
        <w:t>Proposal 1</w:t>
      </w:r>
      <w:r w:rsidR="004B3E23" w:rsidRPr="004B3E23">
        <w:rPr>
          <w:rFonts w:asciiTheme="minorHAnsi" w:eastAsiaTheme="minorEastAsia" w:hAnsiTheme="minorHAnsi" w:cstheme="minorBidi"/>
          <w:b w:val="0"/>
          <w:sz w:val="22"/>
        </w:rPr>
        <w:tab/>
      </w:r>
      <w:r w:rsidR="004B3E23" w:rsidRPr="00E7219A">
        <w:rPr>
          <w:rFonts w:cs="Arial"/>
        </w:rPr>
        <w:t>From RAN2 point of view, it is beneficial to introduce a grant priority indication to indicate which LCH should be multiplexed on the grant.</w:t>
      </w:r>
    </w:p>
    <w:p w14:paraId="41BA38C0" w14:textId="77777777" w:rsidR="004B3E23" w:rsidRPr="004B3E23" w:rsidRDefault="004B3E23">
      <w:pPr>
        <w:pStyle w:val="TOC1"/>
        <w:rPr>
          <w:rFonts w:asciiTheme="minorHAnsi" w:eastAsiaTheme="minorEastAsia" w:hAnsiTheme="minorHAnsi" w:cstheme="minorBidi"/>
          <w:b w:val="0"/>
          <w:sz w:val="22"/>
        </w:rPr>
      </w:pPr>
      <w:r w:rsidRPr="00E7219A">
        <w:rPr>
          <w:rFonts w:eastAsiaTheme="minorEastAsia"/>
        </w:rPr>
        <w:t>Proposal 2</w:t>
      </w:r>
      <w:r w:rsidRPr="004B3E23">
        <w:rPr>
          <w:rFonts w:asciiTheme="minorHAnsi" w:eastAsiaTheme="minorEastAsia" w:hAnsiTheme="minorHAnsi" w:cstheme="minorBidi"/>
          <w:b w:val="0"/>
          <w:sz w:val="22"/>
        </w:rPr>
        <w:tab/>
      </w:r>
      <w:r w:rsidRPr="00E7219A">
        <w:rPr>
          <w:rFonts w:cs="Arial"/>
        </w:rPr>
        <w:t>Send an LS to RAN1 to indicate RAN2 preference of grant priority indication.</w:t>
      </w:r>
    </w:p>
    <w:p w14:paraId="2E483CB7" w14:textId="544F2977"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22" w:name="_In-sequence_SDU_delivery"/>
      <w:bookmarkEnd w:id="122"/>
      <w:r w:rsidRPr="00DC0703">
        <w:rPr>
          <w:lang w:val="en-US"/>
        </w:rPr>
        <w:t>References</w:t>
      </w:r>
    </w:p>
    <w:p w14:paraId="215A3085" w14:textId="7F61608A" w:rsidR="00A86FCD" w:rsidRDefault="00A86FCD" w:rsidP="00A86FCD">
      <w:pPr>
        <w:pStyle w:val="Reference"/>
        <w:rPr>
          <w:rFonts w:eastAsia="Batang"/>
        </w:rPr>
      </w:pPr>
      <w:bookmarkStart w:id="123" w:name="_Ref4268592"/>
      <w:bookmarkStart w:id="124" w:name="_Ref4400156"/>
      <w:r w:rsidRPr="003A5006">
        <w:rPr>
          <w:rFonts w:eastAsia="Batang"/>
        </w:rPr>
        <w:t>RP-190728, New WID: Support of NR Industrial Internet of Things (IoT)</w:t>
      </w:r>
      <w:bookmarkEnd w:id="123"/>
    </w:p>
    <w:p w14:paraId="318E7944" w14:textId="7B4455CE" w:rsidR="001739E2" w:rsidRPr="00E25F82" w:rsidRDefault="00E25F82" w:rsidP="006B4391">
      <w:pPr>
        <w:pStyle w:val="Reference"/>
      </w:pPr>
      <w:bookmarkStart w:id="125" w:name="_Ref4658631"/>
      <w:bookmarkStart w:id="126" w:name="_Ref4421316"/>
      <w:bookmarkEnd w:id="124"/>
      <w:r w:rsidRPr="00E25F82">
        <w:t>R2-1906848, Main functions of intra-UE data-data prioritization</w:t>
      </w:r>
      <w:r w:rsidR="00B75901" w:rsidRPr="00E25F82">
        <w:t>, Ericsson</w:t>
      </w:r>
      <w:bookmarkEnd w:id="125"/>
    </w:p>
    <w:p w14:paraId="0CAF23D3" w14:textId="77777777" w:rsidR="00C53B6E" w:rsidRPr="002D3DCC" w:rsidRDefault="00C53B6E" w:rsidP="00C53B6E">
      <w:pPr>
        <w:pStyle w:val="Reference"/>
        <w:rPr>
          <w:rFonts w:eastAsia="Batang"/>
        </w:rPr>
      </w:pPr>
      <w:bookmarkStart w:id="127" w:name="_Ref7425707"/>
      <w:bookmarkStart w:id="128" w:name="_Ref968336"/>
      <w:r w:rsidRPr="002D3DCC">
        <w:rPr>
          <w:rFonts w:eastAsia="Batang"/>
        </w:rPr>
        <w:t>TR 38.825 version 16.0, Study on NR Industrial Internet of Things (IoT)</w:t>
      </w:r>
      <w:bookmarkEnd w:id="127"/>
    </w:p>
    <w:p w14:paraId="44B2CD40" w14:textId="457B1822" w:rsidR="002D2D57" w:rsidRPr="002D3DCC" w:rsidRDefault="002D2D57" w:rsidP="002D2D57">
      <w:pPr>
        <w:pStyle w:val="Reference"/>
        <w:rPr>
          <w:rFonts w:eastAsia="Batang"/>
        </w:rPr>
      </w:pPr>
      <w:bookmarkStart w:id="129" w:name="_Ref7452708"/>
      <w:r w:rsidRPr="002D3DCC">
        <w:rPr>
          <w:rFonts w:eastAsia="Batang"/>
        </w:rPr>
        <w:t>R1-1714449, On Transmission Profile, Ericsson, RAN1#90, Prague, Czech Republic, August 2017.</w:t>
      </w:r>
      <w:bookmarkEnd w:id="128"/>
      <w:bookmarkEnd w:id="129"/>
      <w:r w:rsidRPr="002D3DCC">
        <w:rPr>
          <w:rFonts w:eastAsia="Batang"/>
        </w:rPr>
        <w:t xml:space="preserve"> </w:t>
      </w:r>
    </w:p>
    <w:p w14:paraId="5E40AA75" w14:textId="77777777" w:rsidR="00DE37D9" w:rsidRPr="002D3DCC" w:rsidRDefault="00DE37D9" w:rsidP="00DE37D9">
      <w:pPr>
        <w:pStyle w:val="Reference"/>
        <w:rPr>
          <w:rFonts w:eastAsia="Batang"/>
        </w:rPr>
      </w:pPr>
      <w:bookmarkStart w:id="130" w:name="_Ref7718750"/>
      <w:r w:rsidRPr="002D3DCC">
        <w:rPr>
          <w:rFonts w:eastAsia="Batang"/>
        </w:rPr>
        <w:t>R1-1904130, On intra-UE prioritization enablers, Ericsson, RAN1#96bis</w:t>
      </w:r>
      <w:bookmarkEnd w:id="130"/>
    </w:p>
    <w:p w14:paraId="71B94CDB" w14:textId="6DDB6A2C" w:rsidR="00DE37D9" w:rsidRPr="002D3DCC" w:rsidRDefault="002D3DCC" w:rsidP="002D3DCC">
      <w:pPr>
        <w:pStyle w:val="Reference"/>
        <w:rPr>
          <w:rFonts w:eastAsia="Batang"/>
        </w:rPr>
      </w:pPr>
      <w:bookmarkStart w:id="131" w:name="_Ref7718751"/>
      <w:r w:rsidRPr="002D3DCC">
        <w:rPr>
          <w:rFonts w:eastAsia="Batang"/>
        </w:rPr>
        <w:t>R1-1906097, intra-UE prioritization enablers, Ericsson, RAN1#97</w:t>
      </w:r>
      <w:bookmarkEnd w:id="131"/>
    </w:p>
    <w:bookmarkEnd w:id="126"/>
    <w:p w14:paraId="22450CD0" w14:textId="77777777" w:rsidR="006602B6" w:rsidRPr="006602B6" w:rsidRDefault="006602B6" w:rsidP="006602B6">
      <w:pPr>
        <w:rPr>
          <w:highlight w:val="yellow"/>
          <w:lang w:eastAsia="zh-CN"/>
        </w:rPr>
      </w:pPr>
    </w:p>
    <w:sectPr w:rsidR="006602B6" w:rsidRPr="00660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8D025" w14:textId="77777777" w:rsidR="00EF6F2C" w:rsidRDefault="00EF6F2C">
      <w:r>
        <w:separator/>
      </w:r>
    </w:p>
  </w:endnote>
  <w:endnote w:type="continuationSeparator" w:id="0">
    <w:p w14:paraId="2718EA7B" w14:textId="77777777" w:rsidR="00EF6F2C" w:rsidRDefault="00EF6F2C">
      <w:r>
        <w:continuationSeparator/>
      </w:r>
    </w:p>
  </w:endnote>
  <w:endnote w:type="continuationNotice" w:id="1">
    <w:p w14:paraId="46F8AE6E" w14:textId="77777777" w:rsidR="00EF6F2C" w:rsidRDefault="00EF6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24023" w14:textId="77777777" w:rsidR="00EF6F2C" w:rsidRDefault="00EF6F2C">
      <w:r>
        <w:separator/>
      </w:r>
    </w:p>
  </w:footnote>
  <w:footnote w:type="continuationSeparator" w:id="0">
    <w:p w14:paraId="49E4A14B" w14:textId="77777777" w:rsidR="00EF6F2C" w:rsidRDefault="00EF6F2C">
      <w:r>
        <w:continuationSeparator/>
      </w:r>
    </w:p>
  </w:footnote>
  <w:footnote w:type="continuationNotice" w:id="1">
    <w:p w14:paraId="76600D3A" w14:textId="77777777" w:rsidR="00EF6F2C" w:rsidRDefault="00EF6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8512"/>
        </w:tabs>
        <w:ind w:left="85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ECAC0F2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0FAEF26A"/>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4"/>
  </w:num>
  <w:num w:numId="11">
    <w:abstractNumId w:val="13"/>
  </w:num>
  <w:num w:numId="12">
    <w:abstractNumId w:val="2"/>
  </w:num>
  <w:num w:numId="13">
    <w:abstractNumId w:val="1"/>
  </w:num>
  <w:num w:numId="14">
    <w:abstractNumId w:val="0"/>
  </w:num>
  <w:num w:numId="15">
    <w:abstractNumId w:val="7"/>
  </w:num>
  <w:num w:numId="16">
    <w:abstractNumId w:val="4"/>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56D"/>
    <w:rsid w:val="000038B9"/>
    <w:rsid w:val="000039CC"/>
    <w:rsid w:val="000039F4"/>
    <w:rsid w:val="000041F9"/>
    <w:rsid w:val="00004AA0"/>
    <w:rsid w:val="000052F4"/>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6D4C"/>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32F"/>
    <w:rsid w:val="00034B6D"/>
    <w:rsid w:val="00034C15"/>
    <w:rsid w:val="00035E89"/>
    <w:rsid w:val="000365F1"/>
    <w:rsid w:val="00036BA1"/>
    <w:rsid w:val="00036BD2"/>
    <w:rsid w:val="000377FC"/>
    <w:rsid w:val="00041CE5"/>
    <w:rsid w:val="00042173"/>
    <w:rsid w:val="000422E2"/>
    <w:rsid w:val="00042B50"/>
    <w:rsid w:val="00042B7E"/>
    <w:rsid w:val="00042F22"/>
    <w:rsid w:val="000434A6"/>
    <w:rsid w:val="00043A2C"/>
    <w:rsid w:val="000444EF"/>
    <w:rsid w:val="0004455A"/>
    <w:rsid w:val="000446D2"/>
    <w:rsid w:val="00044853"/>
    <w:rsid w:val="00044B45"/>
    <w:rsid w:val="00044C95"/>
    <w:rsid w:val="00044CB6"/>
    <w:rsid w:val="000456AB"/>
    <w:rsid w:val="000461E4"/>
    <w:rsid w:val="0004649F"/>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3740"/>
    <w:rsid w:val="000644F6"/>
    <w:rsid w:val="00064861"/>
    <w:rsid w:val="0006487E"/>
    <w:rsid w:val="0006559F"/>
    <w:rsid w:val="00065E07"/>
    <w:rsid w:val="00065E1A"/>
    <w:rsid w:val="00066477"/>
    <w:rsid w:val="000672D8"/>
    <w:rsid w:val="00067571"/>
    <w:rsid w:val="00067B30"/>
    <w:rsid w:val="00067ED8"/>
    <w:rsid w:val="000719C4"/>
    <w:rsid w:val="000725C4"/>
    <w:rsid w:val="00073059"/>
    <w:rsid w:val="00073907"/>
    <w:rsid w:val="00073E00"/>
    <w:rsid w:val="0007461A"/>
    <w:rsid w:val="00074CEF"/>
    <w:rsid w:val="00075734"/>
    <w:rsid w:val="00075C82"/>
    <w:rsid w:val="000762DC"/>
    <w:rsid w:val="00077CC2"/>
    <w:rsid w:val="00077E5F"/>
    <w:rsid w:val="00077EC3"/>
    <w:rsid w:val="00080240"/>
    <w:rsid w:val="0008036A"/>
    <w:rsid w:val="00081457"/>
    <w:rsid w:val="000818FB"/>
    <w:rsid w:val="00081AE6"/>
    <w:rsid w:val="000820AA"/>
    <w:rsid w:val="000822D4"/>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4B56"/>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649"/>
    <w:rsid w:val="000A68E7"/>
    <w:rsid w:val="000A73E6"/>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E9"/>
    <w:rsid w:val="000C059D"/>
    <w:rsid w:val="000C08E4"/>
    <w:rsid w:val="000C165A"/>
    <w:rsid w:val="000C16F2"/>
    <w:rsid w:val="000C1A52"/>
    <w:rsid w:val="000C1BE1"/>
    <w:rsid w:val="000C2A29"/>
    <w:rsid w:val="000C2E19"/>
    <w:rsid w:val="000C36F8"/>
    <w:rsid w:val="000C39FA"/>
    <w:rsid w:val="000C3BEC"/>
    <w:rsid w:val="000C43BA"/>
    <w:rsid w:val="000C6775"/>
    <w:rsid w:val="000C716D"/>
    <w:rsid w:val="000C7E46"/>
    <w:rsid w:val="000D00F6"/>
    <w:rsid w:val="000D0387"/>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273"/>
    <w:rsid w:val="000E7A35"/>
    <w:rsid w:val="000F06D6"/>
    <w:rsid w:val="000F0EB1"/>
    <w:rsid w:val="000F1106"/>
    <w:rsid w:val="000F14B5"/>
    <w:rsid w:val="000F1E4E"/>
    <w:rsid w:val="000F20FE"/>
    <w:rsid w:val="000F2A65"/>
    <w:rsid w:val="000F324D"/>
    <w:rsid w:val="000F32EE"/>
    <w:rsid w:val="000F398F"/>
    <w:rsid w:val="000F3B28"/>
    <w:rsid w:val="000F3BE9"/>
    <w:rsid w:val="000F3F6C"/>
    <w:rsid w:val="000F47F3"/>
    <w:rsid w:val="000F53BC"/>
    <w:rsid w:val="000F5EEA"/>
    <w:rsid w:val="000F6450"/>
    <w:rsid w:val="000F6DF3"/>
    <w:rsid w:val="000F7B44"/>
    <w:rsid w:val="000F7C4D"/>
    <w:rsid w:val="001005FF"/>
    <w:rsid w:val="00100E1B"/>
    <w:rsid w:val="00100F37"/>
    <w:rsid w:val="0010294E"/>
    <w:rsid w:val="00102C0E"/>
    <w:rsid w:val="001034DD"/>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D6D"/>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3B45"/>
    <w:rsid w:val="00124314"/>
    <w:rsid w:val="00124FC0"/>
    <w:rsid w:val="00125072"/>
    <w:rsid w:val="00125CD6"/>
    <w:rsid w:val="00125DBF"/>
    <w:rsid w:val="00125EF9"/>
    <w:rsid w:val="001266C8"/>
    <w:rsid w:val="00126967"/>
    <w:rsid w:val="00126B4A"/>
    <w:rsid w:val="00127792"/>
    <w:rsid w:val="001277A2"/>
    <w:rsid w:val="001277D2"/>
    <w:rsid w:val="001301DD"/>
    <w:rsid w:val="00130ACF"/>
    <w:rsid w:val="00130D0D"/>
    <w:rsid w:val="00130E8D"/>
    <w:rsid w:val="00131407"/>
    <w:rsid w:val="001327F6"/>
    <w:rsid w:val="00132FD0"/>
    <w:rsid w:val="00134459"/>
    <w:rsid w:val="001344C0"/>
    <w:rsid w:val="00134614"/>
    <w:rsid w:val="001346FA"/>
    <w:rsid w:val="0013474C"/>
    <w:rsid w:val="00134951"/>
    <w:rsid w:val="001351CB"/>
    <w:rsid w:val="00135252"/>
    <w:rsid w:val="00136158"/>
    <w:rsid w:val="00136F87"/>
    <w:rsid w:val="00137294"/>
    <w:rsid w:val="001375E5"/>
    <w:rsid w:val="00137AB5"/>
    <w:rsid w:val="00137F0B"/>
    <w:rsid w:val="00140265"/>
    <w:rsid w:val="0014077B"/>
    <w:rsid w:val="00140FCA"/>
    <w:rsid w:val="001414F9"/>
    <w:rsid w:val="0014170E"/>
    <w:rsid w:val="00141A9F"/>
    <w:rsid w:val="00141DCB"/>
    <w:rsid w:val="001426C4"/>
    <w:rsid w:val="00142BA6"/>
    <w:rsid w:val="001430AC"/>
    <w:rsid w:val="001433A8"/>
    <w:rsid w:val="001435C8"/>
    <w:rsid w:val="001435D9"/>
    <w:rsid w:val="0014370F"/>
    <w:rsid w:val="001446FE"/>
    <w:rsid w:val="0014495D"/>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082"/>
    <w:rsid w:val="00156A85"/>
    <w:rsid w:val="00157430"/>
    <w:rsid w:val="0015795B"/>
    <w:rsid w:val="00157C7B"/>
    <w:rsid w:val="00160351"/>
    <w:rsid w:val="001604E8"/>
    <w:rsid w:val="001607D5"/>
    <w:rsid w:val="0016082E"/>
    <w:rsid w:val="00160977"/>
    <w:rsid w:val="00160A90"/>
    <w:rsid w:val="00161D0C"/>
    <w:rsid w:val="00161EC7"/>
    <w:rsid w:val="001621E6"/>
    <w:rsid w:val="00162F77"/>
    <w:rsid w:val="00163508"/>
    <w:rsid w:val="00164B15"/>
    <w:rsid w:val="00164F11"/>
    <w:rsid w:val="00165181"/>
    <w:rsid w:val="001659C1"/>
    <w:rsid w:val="00165DC6"/>
    <w:rsid w:val="00166531"/>
    <w:rsid w:val="00166C6D"/>
    <w:rsid w:val="00166EAF"/>
    <w:rsid w:val="0016778B"/>
    <w:rsid w:val="00167A54"/>
    <w:rsid w:val="00170AEE"/>
    <w:rsid w:val="00170B5F"/>
    <w:rsid w:val="00171554"/>
    <w:rsid w:val="00171B38"/>
    <w:rsid w:val="00171E22"/>
    <w:rsid w:val="001739E2"/>
    <w:rsid w:val="00173A8E"/>
    <w:rsid w:val="001740AC"/>
    <w:rsid w:val="00174220"/>
    <w:rsid w:val="00175834"/>
    <w:rsid w:val="00175A74"/>
    <w:rsid w:val="00176023"/>
    <w:rsid w:val="00176575"/>
    <w:rsid w:val="001767D8"/>
    <w:rsid w:val="001769FD"/>
    <w:rsid w:val="00176F28"/>
    <w:rsid w:val="00177302"/>
    <w:rsid w:val="00177309"/>
    <w:rsid w:val="00177795"/>
    <w:rsid w:val="00177F1A"/>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3A36"/>
    <w:rsid w:val="00184072"/>
    <w:rsid w:val="00184D47"/>
    <w:rsid w:val="0018598C"/>
    <w:rsid w:val="00185FF9"/>
    <w:rsid w:val="001860ED"/>
    <w:rsid w:val="001864BA"/>
    <w:rsid w:val="00186D7A"/>
    <w:rsid w:val="0018750C"/>
    <w:rsid w:val="00190AC1"/>
    <w:rsid w:val="0019187F"/>
    <w:rsid w:val="00191AE6"/>
    <w:rsid w:val="00192452"/>
    <w:rsid w:val="00192546"/>
    <w:rsid w:val="00192605"/>
    <w:rsid w:val="00192897"/>
    <w:rsid w:val="00192CB8"/>
    <w:rsid w:val="0019341A"/>
    <w:rsid w:val="00193C3B"/>
    <w:rsid w:val="00193C71"/>
    <w:rsid w:val="001943A0"/>
    <w:rsid w:val="00194F8D"/>
    <w:rsid w:val="001956C7"/>
    <w:rsid w:val="00195904"/>
    <w:rsid w:val="00195D4B"/>
    <w:rsid w:val="00195D95"/>
    <w:rsid w:val="00195E61"/>
    <w:rsid w:val="00196795"/>
    <w:rsid w:val="00196FBC"/>
    <w:rsid w:val="00197B5E"/>
    <w:rsid w:val="00197DF9"/>
    <w:rsid w:val="001A0207"/>
    <w:rsid w:val="001A0BB2"/>
    <w:rsid w:val="001A0CDC"/>
    <w:rsid w:val="001A1987"/>
    <w:rsid w:val="001A1D98"/>
    <w:rsid w:val="001A2564"/>
    <w:rsid w:val="001A35F1"/>
    <w:rsid w:val="001A3855"/>
    <w:rsid w:val="001A422E"/>
    <w:rsid w:val="001A484B"/>
    <w:rsid w:val="001A4E13"/>
    <w:rsid w:val="001A55D6"/>
    <w:rsid w:val="001A5D93"/>
    <w:rsid w:val="001A6173"/>
    <w:rsid w:val="001A6C19"/>
    <w:rsid w:val="001A6CBA"/>
    <w:rsid w:val="001A731C"/>
    <w:rsid w:val="001A770B"/>
    <w:rsid w:val="001A7DA0"/>
    <w:rsid w:val="001B0D97"/>
    <w:rsid w:val="001B15A2"/>
    <w:rsid w:val="001B1719"/>
    <w:rsid w:val="001B23C5"/>
    <w:rsid w:val="001B2DF1"/>
    <w:rsid w:val="001B2DFD"/>
    <w:rsid w:val="001B4643"/>
    <w:rsid w:val="001B4E13"/>
    <w:rsid w:val="001B5150"/>
    <w:rsid w:val="001B582B"/>
    <w:rsid w:val="001B583F"/>
    <w:rsid w:val="001B5A5D"/>
    <w:rsid w:val="001B643A"/>
    <w:rsid w:val="001B6C7D"/>
    <w:rsid w:val="001B7E2C"/>
    <w:rsid w:val="001C067F"/>
    <w:rsid w:val="001C0E2A"/>
    <w:rsid w:val="001C1CE5"/>
    <w:rsid w:val="001C22E7"/>
    <w:rsid w:val="001C245C"/>
    <w:rsid w:val="001C2BFD"/>
    <w:rsid w:val="001C314A"/>
    <w:rsid w:val="001C38AC"/>
    <w:rsid w:val="001C3B13"/>
    <w:rsid w:val="001C3D2A"/>
    <w:rsid w:val="001C41E2"/>
    <w:rsid w:val="001C4B35"/>
    <w:rsid w:val="001C51D4"/>
    <w:rsid w:val="001C5940"/>
    <w:rsid w:val="001C5C31"/>
    <w:rsid w:val="001C5C52"/>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A7E"/>
    <w:rsid w:val="001E58E2"/>
    <w:rsid w:val="001E5AB9"/>
    <w:rsid w:val="001E5C69"/>
    <w:rsid w:val="001E6138"/>
    <w:rsid w:val="001E6664"/>
    <w:rsid w:val="001E7AED"/>
    <w:rsid w:val="001F044D"/>
    <w:rsid w:val="001F06E3"/>
    <w:rsid w:val="001F0EB9"/>
    <w:rsid w:val="001F15E4"/>
    <w:rsid w:val="001F19DF"/>
    <w:rsid w:val="001F1C05"/>
    <w:rsid w:val="001F2412"/>
    <w:rsid w:val="001F2B1E"/>
    <w:rsid w:val="001F2C1F"/>
    <w:rsid w:val="001F3147"/>
    <w:rsid w:val="001F3916"/>
    <w:rsid w:val="001F54C5"/>
    <w:rsid w:val="001F556D"/>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4"/>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103"/>
    <w:rsid w:val="00234697"/>
    <w:rsid w:val="002352E9"/>
    <w:rsid w:val="00235616"/>
    <w:rsid w:val="00235632"/>
    <w:rsid w:val="00235872"/>
    <w:rsid w:val="0023734B"/>
    <w:rsid w:val="002406F5"/>
    <w:rsid w:val="002409BD"/>
    <w:rsid w:val="00240DD3"/>
    <w:rsid w:val="00241559"/>
    <w:rsid w:val="00241EE4"/>
    <w:rsid w:val="00242443"/>
    <w:rsid w:val="00243327"/>
    <w:rsid w:val="002435B3"/>
    <w:rsid w:val="00243E7C"/>
    <w:rsid w:val="002458EB"/>
    <w:rsid w:val="00247929"/>
    <w:rsid w:val="00247A3E"/>
    <w:rsid w:val="002500C8"/>
    <w:rsid w:val="002504DB"/>
    <w:rsid w:val="002506AA"/>
    <w:rsid w:val="0025094E"/>
    <w:rsid w:val="0025131F"/>
    <w:rsid w:val="002520A4"/>
    <w:rsid w:val="00252C5A"/>
    <w:rsid w:val="00252D99"/>
    <w:rsid w:val="002533C8"/>
    <w:rsid w:val="00253C50"/>
    <w:rsid w:val="0025429B"/>
    <w:rsid w:val="002543D3"/>
    <w:rsid w:val="002545A3"/>
    <w:rsid w:val="00255453"/>
    <w:rsid w:val="002560BB"/>
    <w:rsid w:val="00256492"/>
    <w:rsid w:val="00256EDF"/>
    <w:rsid w:val="00257543"/>
    <w:rsid w:val="0026044A"/>
    <w:rsid w:val="00260CE9"/>
    <w:rsid w:val="002617E7"/>
    <w:rsid w:val="002619EA"/>
    <w:rsid w:val="0026227A"/>
    <w:rsid w:val="00262465"/>
    <w:rsid w:val="00262704"/>
    <w:rsid w:val="00262C1C"/>
    <w:rsid w:val="00263A96"/>
    <w:rsid w:val="00263F1B"/>
    <w:rsid w:val="00264151"/>
    <w:rsid w:val="00264178"/>
    <w:rsid w:val="00264228"/>
    <w:rsid w:val="00264334"/>
    <w:rsid w:val="0026473E"/>
    <w:rsid w:val="00264E64"/>
    <w:rsid w:val="00264F97"/>
    <w:rsid w:val="00265235"/>
    <w:rsid w:val="00266214"/>
    <w:rsid w:val="00266DC5"/>
    <w:rsid w:val="0026781D"/>
    <w:rsid w:val="00267C83"/>
    <w:rsid w:val="002713D5"/>
    <w:rsid w:val="0027144F"/>
    <w:rsid w:val="00271F3A"/>
    <w:rsid w:val="00272830"/>
    <w:rsid w:val="00273082"/>
    <w:rsid w:val="00273278"/>
    <w:rsid w:val="002737F4"/>
    <w:rsid w:val="00273DBF"/>
    <w:rsid w:val="002740B3"/>
    <w:rsid w:val="00276414"/>
    <w:rsid w:val="00276424"/>
    <w:rsid w:val="002769CB"/>
    <w:rsid w:val="00276BFA"/>
    <w:rsid w:val="00277490"/>
    <w:rsid w:val="00277C5F"/>
    <w:rsid w:val="00280166"/>
    <w:rsid w:val="002805F5"/>
    <w:rsid w:val="00280751"/>
    <w:rsid w:val="0028077B"/>
    <w:rsid w:val="00280AAD"/>
    <w:rsid w:val="00281C6B"/>
    <w:rsid w:val="002822FA"/>
    <w:rsid w:val="0028280A"/>
    <w:rsid w:val="00282C9F"/>
    <w:rsid w:val="0028322E"/>
    <w:rsid w:val="002834A0"/>
    <w:rsid w:val="00283D36"/>
    <w:rsid w:val="0028449C"/>
    <w:rsid w:val="00285526"/>
    <w:rsid w:val="002859D7"/>
    <w:rsid w:val="00285AE4"/>
    <w:rsid w:val="00285CEE"/>
    <w:rsid w:val="00286971"/>
    <w:rsid w:val="0028698B"/>
    <w:rsid w:val="00286ACD"/>
    <w:rsid w:val="00287838"/>
    <w:rsid w:val="0029042D"/>
    <w:rsid w:val="0029043D"/>
    <w:rsid w:val="002907B5"/>
    <w:rsid w:val="0029149E"/>
    <w:rsid w:val="002927FB"/>
    <w:rsid w:val="00292ABF"/>
    <w:rsid w:val="00292B74"/>
    <w:rsid w:val="00292EB7"/>
    <w:rsid w:val="002934D3"/>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687C"/>
    <w:rsid w:val="002A7389"/>
    <w:rsid w:val="002B02DC"/>
    <w:rsid w:val="002B1383"/>
    <w:rsid w:val="002B1493"/>
    <w:rsid w:val="002B1AC5"/>
    <w:rsid w:val="002B1CEF"/>
    <w:rsid w:val="002B1EDF"/>
    <w:rsid w:val="002B2123"/>
    <w:rsid w:val="002B24D6"/>
    <w:rsid w:val="002B2763"/>
    <w:rsid w:val="002B281D"/>
    <w:rsid w:val="002B331A"/>
    <w:rsid w:val="002B4852"/>
    <w:rsid w:val="002B4ACF"/>
    <w:rsid w:val="002B506D"/>
    <w:rsid w:val="002B50AC"/>
    <w:rsid w:val="002B6CC8"/>
    <w:rsid w:val="002B6FC4"/>
    <w:rsid w:val="002B7136"/>
    <w:rsid w:val="002B7AC0"/>
    <w:rsid w:val="002C00B2"/>
    <w:rsid w:val="002C00F7"/>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D57"/>
    <w:rsid w:val="002D2F6E"/>
    <w:rsid w:val="002D3317"/>
    <w:rsid w:val="002D34B2"/>
    <w:rsid w:val="002D362D"/>
    <w:rsid w:val="002D3DCC"/>
    <w:rsid w:val="002D50E6"/>
    <w:rsid w:val="002D574E"/>
    <w:rsid w:val="002D5A23"/>
    <w:rsid w:val="002D5E85"/>
    <w:rsid w:val="002D5EFD"/>
    <w:rsid w:val="002D60A2"/>
    <w:rsid w:val="002D707B"/>
    <w:rsid w:val="002D7637"/>
    <w:rsid w:val="002E0F9D"/>
    <w:rsid w:val="002E17F2"/>
    <w:rsid w:val="002E1966"/>
    <w:rsid w:val="002E25F3"/>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B7D"/>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45B"/>
    <w:rsid w:val="0030256B"/>
    <w:rsid w:val="003039B6"/>
    <w:rsid w:val="00303A0A"/>
    <w:rsid w:val="00304CC2"/>
    <w:rsid w:val="00304F99"/>
    <w:rsid w:val="0030501F"/>
    <w:rsid w:val="00305F6F"/>
    <w:rsid w:val="00307220"/>
    <w:rsid w:val="00307915"/>
    <w:rsid w:val="00307BA1"/>
    <w:rsid w:val="00307C15"/>
    <w:rsid w:val="00307FB4"/>
    <w:rsid w:val="003100E8"/>
    <w:rsid w:val="003105CE"/>
    <w:rsid w:val="00310D84"/>
    <w:rsid w:val="0031101F"/>
    <w:rsid w:val="0031123A"/>
    <w:rsid w:val="003115BF"/>
    <w:rsid w:val="00311702"/>
    <w:rsid w:val="00311C7C"/>
    <w:rsid w:val="00311E82"/>
    <w:rsid w:val="0031204F"/>
    <w:rsid w:val="003136B0"/>
    <w:rsid w:val="0031374B"/>
    <w:rsid w:val="00313A06"/>
    <w:rsid w:val="00313FD6"/>
    <w:rsid w:val="003143BD"/>
    <w:rsid w:val="00316561"/>
    <w:rsid w:val="003166AD"/>
    <w:rsid w:val="00316E6D"/>
    <w:rsid w:val="00317086"/>
    <w:rsid w:val="003173B5"/>
    <w:rsid w:val="00317A40"/>
    <w:rsid w:val="00317A53"/>
    <w:rsid w:val="00320205"/>
    <w:rsid w:val="003203ED"/>
    <w:rsid w:val="00320FBA"/>
    <w:rsid w:val="003213A5"/>
    <w:rsid w:val="003213E7"/>
    <w:rsid w:val="00321DC9"/>
    <w:rsid w:val="00322A41"/>
    <w:rsid w:val="00322C9F"/>
    <w:rsid w:val="00322F42"/>
    <w:rsid w:val="00323978"/>
    <w:rsid w:val="00324726"/>
    <w:rsid w:val="00324D23"/>
    <w:rsid w:val="0032529A"/>
    <w:rsid w:val="003255E6"/>
    <w:rsid w:val="0032758B"/>
    <w:rsid w:val="003278A2"/>
    <w:rsid w:val="00327DE5"/>
    <w:rsid w:val="00331368"/>
    <w:rsid w:val="00331662"/>
    <w:rsid w:val="00331701"/>
    <w:rsid w:val="00331751"/>
    <w:rsid w:val="00331EA1"/>
    <w:rsid w:val="0033219D"/>
    <w:rsid w:val="0033276A"/>
    <w:rsid w:val="0033290B"/>
    <w:rsid w:val="00332AB4"/>
    <w:rsid w:val="00332D89"/>
    <w:rsid w:val="00332DC5"/>
    <w:rsid w:val="00332DCD"/>
    <w:rsid w:val="003333E9"/>
    <w:rsid w:val="00333564"/>
    <w:rsid w:val="00334264"/>
    <w:rsid w:val="00334579"/>
    <w:rsid w:val="003345B4"/>
    <w:rsid w:val="003350A9"/>
    <w:rsid w:val="00335858"/>
    <w:rsid w:val="00336106"/>
    <w:rsid w:val="00336BDA"/>
    <w:rsid w:val="00336E1A"/>
    <w:rsid w:val="00337A01"/>
    <w:rsid w:val="00337A4C"/>
    <w:rsid w:val="00337CC7"/>
    <w:rsid w:val="00340491"/>
    <w:rsid w:val="00340B28"/>
    <w:rsid w:val="00340DBE"/>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7380"/>
    <w:rsid w:val="00357F49"/>
    <w:rsid w:val="003602D9"/>
    <w:rsid w:val="003604CE"/>
    <w:rsid w:val="00360AC8"/>
    <w:rsid w:val="00360CE9"/>
    <w:rsid w:val="00362522"/>
    <w:rsid w:val="00362871"/>
    <w:rsid w:val="003629E7"/>
    <w:rsid w:val="00362C87"/>
    <w:rsid w:val="00363A5E"/>
    <w:rsid w:val="00363FA9"/>
    <w:rsid w:val="003645A6"/>
    <w:rsid w:val="00364A40"/>
    <w:rsid w:val="00366CEE"/>
    <w:rsid w:val="0036713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1B9D"/>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D01"/>
    <w:rsid w:val="00395552"/>
    <w:rsid w:val="00396231"/>
    <w:rsid w:val="003962E7"/>
    <w:rsid w:val="00396811"/>
    <w:rsid w:val="003969AC"/>
    <w:rsid w:val="00397DBC"/>
    <w:rsid w:val="003A0A36"/>
    <w:rsid w:val="003A0A41"/>
    <w:rsid w:val="003A12CA"/>
    <w:rsid w:val="003A1CB8"/>
    <w:rsid w:val="003A2223"/>
    <w:rsid w:val="003A26F5"/>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266"/>
    <w:rsid w:val="003B08B3"/>
    <w:rsid w:val="003B159C"/>
    <w:rsid w:val="003B1828"/>
    <w:rsid w:val="003B1886"/>
    <w:rsid w:val="003B1C71"/>
    <w:rsid w:val="003B210B"/>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74C"/>
    <w:rsid w:val="003C3D72"/>
    <w:rsid w:val="003C4E30"/>
    <w:rsid w:val="003C4F3F"/>
    <w:rsid w:val="003C55A3"/>
    <w:rsid w:val="003C55B5"/>
    <w:rsid w:val="003C6688"/>
    <w:rsid w:val="003C6812"/>
    <w:rsid w:val="003C68FE"/>
    <w:rsid w:val="003C6BAA"/>
    <w:rsid w:val="003C6D22"/>
    <w:rsid w:val="003C74A8"/>
    <w:rsid w:val="003C7806"/>
    <w:rsid w:val="003C7FAE"/>
    <w:rsid w:val="003D07D6"/>
    <w:rsid w:val="003D109F"/>
    <w:rsid w:val="003D167B"/>
    <w:rsid w:val="003D1753"/>
    <w:rsid w:val="003D1C1C"/>
    <w:rsid w:val="003D1C76"/>
    <w:rsid w:val="003D228B"/>
    <w:rsid w:val="003D2478"/>
    <w:rsid w:val="003D2502"/>
    <w:rsid w:val="003D33A4"/>
    <w:rsid w:val="003D3616"/>
    <w:rsid w:val="003D3BA0"/>
    <w:rsid w:val="003D3C45"/>
    <w:rsid w:val="003D417A"/>
    <w:rsid w:val="003D5B1F"/>
    <w:rsid w:val="003D6290"/>
    <w:rsid w:val="003D6F6C"/>
    <w:rsid w:val="003D72F2"/>
    <w:rsid w:val="003D78A7"/>
    <w:rsid w:val="003D7AC1"/>
    <w:rsid w:val="003E13C0"/>
    <w:rsid w:val="003E15FA"/>
    <w:rsid w:val="003E2CFE"/>
    <w:rsid w:val="003E31F6"/>
    <w:rsid w:val="003E42D0"/>
    <w:rsid w:val="003E4895"/>
    <w:rsid w:val="003E4E33"/>
    <w:rsid w:val="003E4EC2"/>
    <w:rsid w:val="003E517A"/>
    <w:rsid w:val="003E55E4"/>
    <w:rsid w:val="003E59A3"/>
    <w:rsid w:val="003E6292"/>
    <w:rsid w:val="003E7018"/>
    <w:rsid w:val="003E72A9"/>
    <w:rsid w:val="003E74E3"/>
    <w:rsid w:val="003E78AE"/>
    <w:rsid w:val="003F02C1"/>
    <w:rsid w:val="003F05C7"/>
    <w:rsid w:val="003F1840"/>
    <w:rsid w:val="003F2754"/>
    <w:rsid w:val="003F2CD4"/>
    <w:rsid w:val="003F357B"/>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654"/>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1E44"/>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6B57"/>
    <w:rsid w:val="004271B5"/>
    <w:rsid w:val="00427248"/>
    <w:rsid w:val="00427A6F"/>
    <w:rsid w:val="00430583"/>
    <w:rsid w:val="004307EC"/>
    <w:rsid w:val="0043214A"/>
    <w:rsid w:val="00432396"/>
    <w:rsid w:val="00432914"/>
    <w:rsid w:val="004331E6"/>
    <w:rsid w:val="00433608"/>
    <w:rsid w:val="0043397B"/>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39E1"/>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6A7"/>
    <w:rsid w:val="00457B71"/>
    <w:rsid w:val="00460D4D"/>
    <w:rsid w:val="00461274"/>
    <w:rsid w:val="00461D28"/>
    <w:rsid w:val="00462756"/>
    <w:rsid w:val="00462CBA"/>
    <w:rsid w:val="00464A31"/>
    <w:rsid w:val="0046526C"/>
    <w:rsid w:val="0046566E"/>
    <w:rsid w:val="00465830"/>
    <w:rsid w:val="00465B79"/>
    <w:rsid w:val="00465CA7"/>
    <w:rsid w:val="004662D7"/>
    <w:rsid w:val="004664FC"/>
    <w:rsid w:val="004669E2"/>
    <w:rsid w:val="00467D88"/>
    <w:rsid w:val="0047022F"/>
    <w:rsid w:val="0047050E"/>
    <w:rsid w:val="00470575"/>
    <w:rsid w:val="0047083B"/>
    <w:rsid w:val="00470C31"/>
    <w:rsid w:val="00470DEA"/>
    <w:rsid w:val="00470EBA"/>
    <w:rsid w:val="00470FD3"/>
    <w:rsid w:val="0047109F"/>
    <w:rsid w:val="0047242A"/>
    <w:rsid w:val="004725A7"/>
    <w:rsid w:val="00472690"/>
    <w:rsid w:val="0047272F"/>
    <w:rsid w:val="0047303C"/>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0F82"/>
    <w:rsid w:val="00481744"/>
    <w:rsid w:val="004820B8"/>
    <w:rsid w:val="004821FF"/>
    <w:rsid w:val="0048332B"/>
    <w:rsid w:val="0048534B"/>
    <w:rsid w:val="00485C6C"/>
    <w:rsid w:val="00486343"/>
    <w:rsid w:val="00486E38"/>
    <w:rsid w:val="00487960"/>
    <w:rsid w:val="004901B3"/>
    <w:rsid w:val="0049025C"/>
    <w:rsid w:val="00490336"/>
    <w:rsid w:val="00490D90"/>
    <w:rsid w:val="0049196D"/>
    <w:rsid w:val="00491C1E"/>
    <w:rsid w:val="004924C5"/>
    <w:rsid w:val="00492BC5"/>
    <w:rsid w:val="00493D62"/>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5FE3"/>
    <w:rsid w:val="004A6312"/>
    <w:rsid w:val="004A741E"/>
    <w:rsid w:val="004A7AA5"/>
    <w:rsid w:val="004B11A0"/>
    <w:rsid w:val="004B1E88"/>
    <w:rsid w:val="004B1EF3"/>
    <w:rsid w:val="004B2023"/>
    <w:rsid w:val="004B295D"/>
    <w:rsid w:val="004B2A60"/>
    <w:rsid w:val="004B3E23"/>
    <w:rsid w:val="004B4966"/>
    <w:rsid w:val="004B4B7C"/>
    <w:rsid w:val="004B4E6E"/>
    <w:rsid w:val="004B5061"/>
    <w:rsid w:val="004B507C"/>
    <w:rsid w:val="004B50D8"/>
    <w:rsid w:val="004B569E"/>
    <w:rsid w:val="004B5DD2"/>
    <w:rsid w:val="004B6A25"/>
    <w:rsid w:val="004B6CD0"/>
    <w:rsid w:val="004B7371"/>
    <w:rsid w:val="004B748A"/>
    <w:rsid w:val="004B7C0C"/>
    <w:rsid w:val="004C1964"/>
    <w:rsid w:val="004C26A1"/>
    <w:rsid w:val="004C2DB9"/>
    <w:rsid w:val="004C2FC8"/>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431"/>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2A8C"/>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6E16"/>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97C"/>
    <w:rsid w:val="00524ACB"/>
    <w:rsid w:val="00524EE8"/>
    <w:rsid w:val="005255BE"/>
    <w:rsid w:val="00525E58"/>
    <w:rsid w:val="00526931"/>
    <w:rsid w:val="0052778A"/>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08C"/>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F31"/>
    <w:rsid w:val="00557758"/>
    <w:rsid w:val="00557B12"/>
    <w:rsid w:val="00557DF6"/>
    <w:rsid w:val="00560216"/>
    <w:rsid w:val="00560D9D"/>
    <w:rsid w:val="0056121F"/>
    <w:rsid w:val="00561D10"/>
    <w:rsid w:val="00561F48"/>
    <w:rsid w:val="00563367"/>
    <w:rsid w:val="005638C6"/>
    <w:rsid w:val="00563D34"/>
    <w:rsid w:val="00564153"/>
    <w:rsid w:val="005642C3"/>
    <w:rsid w:val="0056434D"/>
    <w:rsid w:val="00564C68"/>
    <w:rsid w:val="005652E1"/>
    <w:rsid w:val="0056561A"/>
    <w:rsid w:val="0056570D"/>
    <w:rsid w:val="0056577F"/>
    <w:rsid w:val="005660F3"/>
    <w:rsid w:val="0056617C"/>
    <w:rsid w:val="005663BF"/>
    <w:rsid w:val="00566FDC"/>
    <w:rsid w:val="005677F1"/>
    <w:rsid w:val="00567D72"/>
    <w:rsid w:val="00570577"/>
    <w:rsid w:val="005718D8"/>
    <w:rsid w:val="00572505"/>
    <w:rsid w:val="00572866"/>
    <w:rsid w:val="00573701"/>
    <w:rsid w:val="00573951"/>
    <w:rsid w:val="00574930"/>
    <w:rsid w:val="00576E35"/>
    <w:rsid w:val="0057734D"/>
    <w:rsid w:val="005804AC"/>
    <w:rsid w:val="0058095F"/>
    <w:rsid w:val="00580AF6"/>
    <w:rsid w:val="00580E0E"/>
    <w:rsid w:val="005810C2"/>
    <w:rsid w:val="00581B95"/>
    <w:rsid w:val="00581FAD"/>
    <w:rsid w:val="00582099"/>
    <w:rsid w:val="00582809"/>
    <w:rsid w:val="005831C2"/>
    <w:rsid w:val="0058369C"/>
    <w:rsid w:val="00583F06"/>
    <w:rsid w:val="005845ED"/>
    <w:rsid w:val="00585106"/>
    <w:rsid w:val="00585E3C"/>
    <w:rsid w:val="00586112"/>
    <w:rsid w:val="005868CE"/>
    <w:rsid w:val="00586BB4"/>
    <w:rsid w:val="00586D0F"/>
    <w:rsid w:val="00586E8C"/>
    <w:rsid w:val="005870C0"/>
    <w:rsid w:val="005872B7"/>
    <w:rsid w:val="0058797A"/>
    <w:rsid w:val="0058798C"/>
    <w:rsid w:val="00587FA4"/>
    <w:rsid w:val="005900FA"/>
    <w:rsid w:val="00590310"/>
    <w:rsid w:val="00590957"/>
    <w:rsid w:val="00590DD3"/>
    <w:rsid w:val="00591A9A"/>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5ED1"/>
    <w:rsid w:val="005A662D"/>
    <w:rsid w:val="005A6C98"/>
    <w:rsid w:val="005A72D0"/>
    <w:rsid w:val="005A7325"/>
    <w:rsid w:val="005A74A9"/>
    <w:rsid w:val="005B017C"/>
    <w:rsid w:val="005B06D4"/>
    <w:rsid w:val="005B14AB"/>
    <w:rsid w:val="005B257F"/>
    <w:rsid w:val="005B294F"/>
    <w:rsid w:val="005B2B10"/>
    <w:rsid w:val="005B35D7"/>
    <w:rsid w:val="005B38DD"/>
    <w:rsid w:val="005B392A"/>
    <w:rsid w:val="005B3AA3"/>
    <w:rsid w:val="005B411D"/>
    <w:rsid w:val="005B4309"/>
    <w:rsid w:val="005B4D9F"/>
    <w:rsid w:val="005B5851"/>
    <w:rsid w:val="005B591A"/>
    <w:rsid w:val="005B5D60"/>
    <w:rsid w:val="005B6257"/>
    <w:rsid w:val="005B68D4"/>
    <w:rsid w:val="005B6F83"/>
    <w:rsid w:val="005B7AEB"/>
    <w:rsid w:val="005C0921"/>
    <w:rsid w:val="005C11AC"/>
    <w:rsid w:val="005C1905"/>
    <w:rsid w:val="005C20B7"/>
    <w:rsid w:val="005C3589"/>
    <w:rsid w:val="005C3FDD"/>
    <w:rsid w:val="005C565E"/>
    <w:rsid w:val="005C5889"/>
    <w:rsid w:val="005C5D9F"/>
    <w:rsid w:val="005C6136"/>
    <w:rsid w:val="005C62C3"/>
    <w:rsid w:val="005C667F"/>
    <w:rsid w:val="005C6C73"/>
    <w:rsid w:val="005C6D80"/>
    <w:rsid w:val="005C71C9"/>
    <w:rsid w:val="005C74FB"/>
    <w:rsid w:val="005D0526"/>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79F"/>
    <w:rsid w:val="005E1886"/>
    <w:rsid w:val="005E24CB"/>
    <w:rsid w:val="005E30F1"/>
    <w:rsid w:val="005E3817"/>
    <w:rsid w:val="005E385F"/>
    <w:rsid w:val="005E4250"/>
    <w:rsid w:val="005E472E"/>
    <w:rsid w:val="005E49AF"/>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643"/>
    <w:rsid w:val="005F5D59"/>
    <w:rsid w:val="005F618C"/>
    <w:rsid w:val="005F70BD"/>
    <w:rsid w:val="0060283C"/>
    <w:rsid w:val="00604F14"/>
    <w:rsid w:val="00605868"/>
    <w:rsid w:val="00605BC9"/>
    <w:rsid w:val="00605F01"/>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4813"/>
    <w:rsid w:val="006250DB"/>
    <w:rsid w:val="00625966"/>
    <w:rsid w:val="006261A1"/>
    <w:rsid w:val="00626867"/>
    <w:rsid w:val="00626B93"/>
    <w:rsid w:val="00626CB5"/>
    <w:rsid w:val="00626FEA"/>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75F"/>
    <w:rsid w:val="00652805"/>
    <w:rsid w:val="006530C3"/>
    <w:rsid w:val="0065358C"/>
    <w:rsid w:val="00653A83"/>
    <w:rsid w:val="00653DE8"/>
    <w:rsid w:val="006540AA"/>
    <w:rsid w:val="0065458A"/>
    <w:rsid w:val="00654D46"/>
    <w:rsid w:val="00655733"/>
    <w:rsid w:val="006558C7"/>
    <w:rsid w:val="00655ACD"/>
    <w:rsid w:val="00656A92"/>
    <w:rsid w:val="00656DDE"/>
    <w:rsid w:val="0065749E"/>
    <w:rsid w:val="006577F1"/>
    <w:rsid w:val="00657FC8"/>
    <w:rsid w:val="0066011D"/>
    <w:rsid w:val="006602B6"/>
    <w:rsid w:val="006607C0"/>
    <w:rsid w:val="006613A6"/>
    <w:rsid w:val="0066141F"/>
    <w:rsid w:val="006627A2"/>
    <w:rsid w:val="006629D0"/>
    <w:rsid w:val="00662F69"/>
    <w:rsid w:val="006634E6"/>
    <w:rsid w:val="00663BB6"/>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8D6"/>
    <w:rsid w:val="00672B3C"/>
    <w:rsid w:val="00672CDC"/>
    <w:rsid w:val="00672D97"/>
    <w:rsid w:val="006741F2"/>
    <w:rsid w:val="00674CC3"/>
    <w:rsid w:val="00674F86"/>
    <w:rsid w:val="006750A6"/>
    <w:rsid w:val="006759BE"/>
    <w:rsid w:val="006759E5"/>
    <w:rsid w:val="00675B49"/>
    <w:rsid w:val="00675C72"/>
    <w:rsid w:val="00676503"/>
    <w:rsid w:val="00676741"/>
    <w:rsid w:val="006768B4"/>
    <w:rsid w:val="00676FB3"/>
    <w:rsid w:val="006771AB"/>
    <w:rsid w:val="006771F9"/>
    <w:rsid w:val="006776D7"/>
    <w:rsid w:val="006806A8"/>
    <w:rsid w:val="00680A5C"/>
    <w:rsid w:val="00680E44"/>
    <w:rsid w:val="00680EE8"/>
    <w:rsid w:val="00680F98"/>
    <w:rsid w:val="00681003"/>
    <w:rsid w:val="00681780"/>
    <w:rsid w:val="006817C9"/>
    <w:rsid w:val="00681AD2"/>
    <w:rsid w:val="00681E00"/>
    <w:rsid w:val="00682C70"/>
    <w:rsid w:val="00683ECE"/>
    <w:rsid w:val="006857F2"/>
    <w:rsid w:val="0068581F"/>
    <w:rsid w:val="00687290"/>
    <w:rsid w:val="00690BE6"/>
    <w:rsid w:val="00690D4D"/>
    <w:rsid w:val="0069138A"/>
    <w:rsid w:val="006914C4"/>
    <w:rsid w:val="0069176C"/>
    <w:rsid w:val="0069259B"/>
    <w:rsid w:val="006933B1"/>
    <w:rsid w:val="00694A35"/>
    <w:rsid w:val="00694D15"/>
    <w:rsid w:val="006953A7"/>
    <w:rsid w:val="00695E76"/>
    <w:rsid w:val="00695FC2"/>
    <w:rsid w:val="00696473"/>
    <w:rsid w:val="00696949"/>
    <w:rsid w:val="00696ABD"/>
    <w:rsid w:val="00696BDA"/>
    <w:rsid w:val="00697052"/>
    <w:rsid w:val="00697DD6"/>
    <w:rsid w:val="006A0D95"/>
    <w:rsid w:val="006A13FF"/>
    <w:rsid w:val="006A1903"/>
    <w:rsid w:val="006A2214"/>
    <w:rsid w:val="006A2614"/>
    <w:rsid w:val="006A2BC4"/>
    <w:rsid w:val="006A3512"/>
    <w:rsid w:val="006A35D4"/>
    <w:rsid w:val="006A46FB"/>
    <w:rsid w:val="006A4A2D"/>
    <w:rsid w:val="006A4F86"/>
    <w:rsid w:val="006A4FAB"/>
    <w:rsid w:val="006A5AC3"/>
    <w:rsid w:val="006A5E28"/>
    <w:rsid w:val="006A697B"/>
    <w:rsid w:val="006A6C98"/>
    <w:rsid w:val="006A6D84"/>
    <w:rsid w:val="006A705F"/>
    <w:rsid w:val="006A7658"/>
    <w:rsid w:val="006A7AFF"/>
    <w:rsid w:val="006B01D9"/>
    <w:rsid w:val="006B0395"/>
    <w:rsid w:val="006B0ACC"/>
    <w:rsid w:val="006B1816"/>
    <w:rsid w:val="006B1BB9"/>
    <w:rsid w:val="006B1DE6"/>
    <w:rsid w:val="006B2099"/>
    <w:rsid w:val="006B216E"/>
    <w:rsid w:val="006B2214"/>
    <w:rsid w:val="006B22BB"/>
    <w:rsid w:val="006B2305"/>
    <w:rsid w:val="006B2A12"/>
    <w:rsid w:val="006B32E2"/>
    <w:rsid w:val="006B4391"/>
    <w:rsid w:val="006B50CF"/>
    <w:rsid w:val="006B5BA4"/>
    <w:rsid w:val="006B6C74"/>
    <w:rsid w:val="006B6EB1"/>
    <w:rsid w:val="006B74F2"/>
    <w:rsid w:val="006B7B09"/>
    <w:rsid w:val="006B7C95"/>
    <w:rsid w:val="006C0112"/>
    <w:rsid w:val="006C03B8"/>
    <w:rsid w:val="006C0D06"/>
    <w:rsid w:val="006C103F"/>
    <w:rsid w:val="006C16F4"/>
    <w:rsid w:val="006C28A1"/>
    <w:rsid w:val="006C29DF"/>
    <w:rsid w:val="006C2A5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49E"/>
    <w:rsid w:val="006D1E8A"/>
    <w:rsid w:val="006D2CBF"/>
    <w:rsid w:val="006D3238"/>
    <w:rsid w:val="006D46E3"/>
    <w:rsid w:val="006D4A01"/>
    <w:rsid w:val="006D4A94"/>
    <w:rsid w:val="006D56DE"/>
    <w:rsid w:val="006D5CA4"/>
    <w:rsid w:val="006D5EAA"/>
    <w:rsid w:val="006D63D6"/>
    <w:rsid w:val="006D6920"/>
    <w:rsid w:val="006D69DF"/>
    <w:rsid w:val="006D6CC5"/>
    <w:rsid w:val="006D6F08"/>
    <w:rsid w:val="006D7FB3"/>
    <w:rsid w:val="006E062C"/>
    <w:rsid w:val="006E1FAD"/>
    <w:rsid w:val="006E2090"/>
    <w:rsid w:val="006E22D3"/>
    <w:rsid w:val="006E25BF"/>
    <w:rsid w:val="006E28B7"/>
    <w:rsid w:val="006E2D9E"/>
    <w:rsid w:val="006E3310"/>
    <w:rsid w:val="006E399A"/>
    <w:rsid w:val="006E4881"/>
    <w:rsid w:val="006E4AD4"/>
    <w:rsid w:val="006E4CAE"/>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A57"/>
    <w:rsid w:val="006F3CDE"/>
    <w:rsid w:val="006F3E35"/>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0932"/>
    <w:rsid w:val="007119FD"/>
    <w:rsid w:val="00711E8F"/>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50A"/>
    <w:rsid w:val="00721C77"/>
    <w:rsid w:val="00722885"/>
    <w:rsid w:val="00722926"/>
    <w:rsid w:val="0072492A"/>
    <w:rsid w:val="00724EEB"/>
    <w:rsid w:val="00725D74"/>
    <w:rsid w:val="00726D55"/>
    <w:rsid w:val="00726EA6"/>
    <w:rsid w:val="00727208"/>
    <w:rsid w:val="007272A5"/>
    <w:rsid w:val="00727680"/>
    <w:rsid w:val="00730AA8"/>
    <w:rsid w:val="0073204F"/>
    <w:rsid w:val="007321ED"/>
    <w:rsid w:val="00733508"/>
    <w:rsid w:val="007348B1"/>
    <w:rsid w:val="0073526F"/>
    <w:rsid w:val="007362A6"/>
    <w:rsid w:val="00736C5D"/>
    <w:rsid w:val="00736CFE"/>
    <w:rsid w:val="00736D7D"/>
    <w:rsid w:val="007376B8"/>
    <w:rsid w:val="00737A83"/>
    <w:rsid w:val="00737BF9"/>
    <w:rsid w:val="007400F8"/>
    <w:rsid w:val="00740E58"/>
    <w:rsid w:val="00743990"/>
    <w:rsid w:val="00743CB3"/>
    <w:rsid w:val="00743DD7"/>
    <w:rsid w:val="007445A0"/>
    <w:rsid w:val="00744730"/>
    <w:rsid w:val="0074524B"/>
    <w:rsid w:val="00745E88"/>
    <w:rsid w:val="00746403"/>
    <w:rsid w:val="0074755C"/>
    <w:rsid w:val="007476CF"/>
    <w:rsid w:val="007479DF"/>
    <w:rsid w:val="00747CCE"/>
    <w:rsid w:val="00747D8B"/>
    <w:rsid w:val="007507D4"/>
    <w:rsid w:val="00751228"/>
    <w:rsid w:val="00751ED4"/>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1F10"/>
    <w:rsid w:val="00763F65"/>
    <w:rsid w:val="0076419B"/>
    <w:rsid w:val="00764D28"/>
    <w:rsid w:val="00765281"/>
    <w:rsid w:val="0076576E"/>
    <w:rsid w:val="007657BB"/>
    <w:rsid w:val="007660C1"/>
    <w:rsid w:val="007660D7"/>
    <w:rsid w:val="00766BAD"/>
    <w:rsid w:val="00766FA1"/>
    <w:rsid w:val="0076719B"/>
    <w:rsid w:val="00767330"/>
    <w:rsid w:val="00767829"/>
    <w:rsid w:val="0077046F"/>
    <w:rsid w:val="007713A7"/>
    <w:rsid w:val="007724B6"/>
    <w:rsid w:val="00772E35"/>
    <w:rsid w:val="00772E44"/>
    <w:rsid w:val="007730BD"/>
    <w:rsid w:val="007734A4"/>
    <w:rsid w:val="00774026"/>
    <w:rsid w:val="0077420B"/>
    <w:rsid w:val="0077470C"/>
    <w:rsid w:val="007747C0"/>
    <w:rsid w:val="00774FA8"/>
    <w:rsid w:val="0077529A"/>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6EE"/>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076"/>
    <w:rsid w:val="007948A3"/>
    <w:rsid w:val="00794A3C"/>
    <w:rsid w:val="00794D70"/>
    <w:rsid w:val="00794E50"/>
    <w:rsid w:val="0079583D"/>
    <w:rsid w:val="00795C92"/>
    <w:rsid w:val="00795FBE"/>
    <w:rsid w:val="00796231"/>
    <w:rsid w:val="00796D13"/>
    <w:rsid w:val="00796E8F"/>
    <w:rsid w:val="00797C5A"/>
    <w:rsid w:val="00797F76"/>
    <w:rsid w:val="007A114F"/>
    <w:rsid w:val="007A1CB3"/>
    <w:rsid w:val="007A306F"/>
    <w:rsid w:val="007A325A"/>
    <w:rsid w:val="007A3354"/>
    <w:rsid w:val="007A3530"/>
    <w:rsid w:val="007A385D"/>
    <w:rsid w:val="007A43A6"/>
    <w:rsid w:val="007A5720"/>
    <w:rsid w:val="007A58A6"/>
    <w:rsid w:val="007A68A3"/>
    <w:rsid w:val="007A6B7C"/>
    <w:rsid w:val="007A6BF3"/>
    <w:rsid w:val="007A7409"/>
    <w:rsid w:val="007A78C7"/>
    <w:rsid w:val="007B08C5"/>
    <w:rsid w:val="007B0C21"/>
    <w:rsid w:val="007B0E7F"/>
    <w:rsid w:val="007B0F46"/>
    <w:rsid w:val="007B1221"/>
    <w:rsid w:val="007B1895"/>
    <w:rsid w:val="007B195B"/>
    <w:rsid w:val="007B1C16"/>
    <w:rsid w:val="007B1E42"/>
    <w:rsid w:val="007B20B2"/>
    <w:rsid w:val="007B2681"/>
    <w:rsid w:val="007B3D2D"/>
    <w:rsid w:val="007B49EA"/>
    <w:rsid w:val="007B50AE"/>
    <w:rsid w:val="007B51DF"/>
    <w:rsid w:val="007B55F7"/>
    <w:rsid w:val="007B596D"/>
    <w:rsid w:val="007B5C4A"/>
    <w:rsid w:val="007B5DE3"/>
    <w:rsid w:val="007B63DE"/>
    <w:rsid w:val="007B705D"/>
    <w:rsid w:val="007B7BE7"/>
    <w:rsid w:val="007C0314"/>
    <w:rsid w:val="007C05DD"/>
    <w:rsid w:val="007C06F8"/>
    <w:rsid w:val="007C076E"/>
    <w:rsid w:val="007C1285"/>
    <w:rsid w:val="007C1D2A"/>
    <w:rsid w:val="007C1ED5"/>
    <w:rsid w:val="007C2942"/>
    <w:rsid w:val="007C2FCC"/>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BE5"/>
    <w:rsid w:val="007E3F94"/>
    <w:rsid w:val="007E3FE8"/>
    <w:rsid w:val="007E409E"/>
    <w:rsid w:val="007E4610"/>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375"/>
    <w:rsid w:val="007F2466"/>
    <w:rsid w:val="007F27CA"/>
    <w:rsid w:val="007F287D"/>
    <w:rsid w:val="007F3418"/>
    <w:rsid w:val="007F35A2"/>
    <w:rsid w:val="007F487B"/>
    <w:rsid w:val="007F5669"/>
    <w:rsid w:val="007F5E53"/>
    <w:rsid w:val="007F5F46"/>
    <w:rsid w:val="007F619C"/>
    <w:rsid w:val="007F733C"/>
    <w:rsid w:val="007F73CD"/>
    <w:rsid w:val="007F7E5B"/>
    <w:rsid w:val="00800BD9"/>
    <w:rsid w:val="00800BEC"/>
    <w:rsid w:val="00801604"/>
    <w:rsid w:val="0080168F"/>
    <w:rsid w:val="00803589"/>
    <w:rsid w:val="00803FA7"/>
    <w:rsid w:val="00803FAE"/>
    <w:rsid w:val="00804252"/>
    <w:rsid w:val="00804482"/>
    <w:rsid w:val="00804497"/>
    <w:rsid w:val="008049D6"/>
    <w:rsid w:val="00804BEF"/>
    <w:rsid w:val="008052D0"/>
    <w:rsid w:val="00805766"/>
    <w:rsid w:val="00805D7F"/>
    <w:rsid w:val="0080605F"/>
    <w:rsid w:val="008071D9"/>
    <w:rsid w:val="00807258"/>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3D25"/>
    <w:rsid w:val="0083477D"/>
    <w:rsid w:val="00834780"/>
    <w:rsid w:val="008348E6"/>
    <w:rsid w:val="00834F11"/>
    <w:rsid w:val="0083524C"/>
    <w:rsid w:val="00835646"/>
    <w:rsid w:val="0083577E"/>
    <w:rsid w:val="008357AB"/>
    <w:rsid w:val="008376AC"/>
    <w:rsid w:val="00837E4A"/>
    <w:rsid w:val="00840090"/>
    <w:rsid w:val="00840752"/>
    <w:rsid w:val="0084124A"/>
    <w:rsid w:val="008418A1"/>
    <w:rsid w:val="0084194B"/>
    <w:rsid w:val="00841B30"/>
    <w:rsid w:val="00841C50"/>
    <w:rsid w:val="008424F1"/>
    <w:rsid w:val="00842FE8"/>
    <w:rsid w:val="0084383F"/>
    <w:rsid w:val="00843E4C"/>
    <w:rsid w:val="008444E8"/>
    <w:rsid w:val="00844768"/>
    <w:rsid w:val="00844E80"/>
    <w:rsid w:val="00845320"/>
    <w:rsid w:val="008461EA"/>
    <w:rsid w:val="00846536"/>
    <w:rsid w:val="008467CA"/>
    <w:rsid w:val="00846A20"/>
    <w:rsid w:val="00846FE7"/>
    <w:rsid w:val="00850353"/>
    <w:rsid w:val="0085050D"/>
    <w:rsid w:val="00851758"/>
    <w:rsid w:val="008523FD"/>
    <w:rsid w:val="00854F97"/>
    <w:rsid w:val="008557C0"/>
    <w:rsid w:val="0085587D"/>
    <w:rsid w:val="00855BB5"/>
    <w:rsid w:val="00855E80"/>
    <w:rsid w:val="00855FA8"/>
    <w:rsid w:val="008560A9"/>
    <w:rsid w:val="00856911"/>
    <w:rsid w:val="008609BD"/>
    <w:rsid w:val="00860B16"/>
    <w:rsid w:val="008610CF"/>
    <w:rsid w:val="00861DD0"/>
    <w:rsid w:val="00862402"/>
    <w:rsid w:val="008626C1"/>
    <w:rsid w:val="008631F8"/>
    <w:rsid w:val="008635B9"/>
    <w:rsid w:val="0086398F"/>
    <w:rsid w:val="00863DD6"/>
    <w:rsid w:val="00864030"/>
    <w:rsid w:val="00867178"/>
    <w:rsid w:val="008677FD"/>
    <w:rsid w:val="008706D4"/>
    <w:rsid w:val="0087075A"/>
    <w:rsid w:val="008707E2"/>
    <w:rsid w:val="00870C89"/>
    <w:rsid w:val="00870D84"/>
    <w:rsid w:val="00870F8A"/>
    <w:rsid w:val="008710A2"/>
    <w:rsid w:val="0087137F"/>
    <w:rsid w:val="008717C0"/>
    <w:rsid w:val="008719A4"/>
    <w:rsid w:val="00871D23"/>
    <w:rsid w:val="00872800"/>
    <w:rsid w:val="00872A31"/>
    <w:rsid w:val="00873180"/>
    <w:rsid w:val="00873DF9"/>
    <w:rsid w:val="0087422A"/>
    <w:rsid w:val="00874312"/>
    <w:rsid w:val="0087437C"/>
    <w:rsid w:val="008743FF"/>
    <w:rsid w:val="00874911"/>
    <w:rsid w:val="00874F19"/>
    <w:rsid w:val="00875332"/>
    <w:rsid w:val="00875CD7"/>
    <w:rsid w:val="00876303"/>
    <w:rsid w:val="00876749"/>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2E5D"/>
    <w:rsid w:val="008930F7"/>
    <w:rsid w:val="00893649"/>
    <w:rsid w:val="008939BA"/>
    <w:rsid w:val="00893A45"/>
    <w:rsid w:val="00893B2E"/>
    <w:rsid w:val="00894A88"/>
    <w:rsid w:val="00895386"/>
    <w:rsid w:val="00895C4B"/>
    <w:rsid w:val="00896731"/>
    <w:rsid w:val="00896764"/>
    <w:rsid w:val="00896D37"/>
    <w:rsid w:val="00896D4D"/>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5A44"/>
    <w:rsid w:val="008A67D1"/>
    <w:rsid w:val="008A6AA4"/>
    <w:rsid w:val="008A6ADF"/>
    <w:rsid w:val="008A77D8"/>
    <w:rsid w:val="008A7AC3"/>
    <w:rsid w:val="008A7DB8"/>
    <w:rsid w:val="008A7FE8"/>
    <w:rsid w:val="008B0483"/>
    <w:rsid w:val="008B05EA"/>
    <w:rsid w:val="008B0968"/>
    <w:rsid w:val="008B0B46"/>
    <w:rsid w:val="008B0EB3"/>
    <w:rsid w:val="008B120C"/>
    <w:rsid w:val="008B17EF"/>
    <w:rsid w:val="008B1F3F"/>
    <w:rsid w:val="008B222C"/>
    <w:rsid w:val="008B2B80"/>
    <w:rsid w:val="008B2E01"/>
    <w:rsid w:val="008B387E"/>
    <w:rsid w:val="008B4922"/>
    <w:rsid w:val="008B51A0"/>
    <w:rsid w:val="008B5619"/>
    <w:rsid w:val="008B592A"/>
    <w:rsid w:val="008B6197"/>
    <w:rsid w:val="008B71EF"/>
    <w:rsid w:val="008B767B"/>
    <w:rsid w:val="008B7B5C"/>
    <w:rsid w:val="008B7B96"/>
    <w:rsid w:val="008C08FE"/>
    <w:rsid w:val="008C0A1C"/>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D09E8"/>
    <w:rsid w:val="008D0ED3"/>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4EE8"/>
    <w:rsid w:val="008E501C"/>
    <w:rsid w:val="008E5715"/>
    <w:rsid w:val="008E590F"/>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700"/>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4556"/>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13D"/>
    <w:rsid w:val="0091625F"/>
    <w:rsid w:val="0091685B"/>
    <w:rsid w:val="00916E7E"/>
    <w:rsid w:val="00917140"/>
    <w:rsid w:val="009173EB"/>
    <w:rsid w:val="00917776"/>
    <w:rsid w:val="00917A8A"/>
    <w:rsid w:val="00917CE9"/>
    <w:rsid w:val="00920252"/>
    <w:rsid w:val="00920284"/>
    <w:rsid w:val="009203BA"/>
    <w:rsid w:val="009205D2"/>
    <w:rsid w:val="00920BF2"/>
    <w:rsid w:val="00922010"/>
    <w:rsid w:val="009228A9"/>
    <w:rsid w:val="00922A4E"/>
    <w:rsid w:val="0092372B"/>
    <w:rsid w:val="00924325"/>
    <w:rsid w:val="00926685"/>
    <w:rsid w:val="00926827"/>
    <w:rsid w:val="00930085"/>
    <w:rsid w:val="00930C80"/>
    <w:rsid w:val="00931BD9"/>
    <w:rsid w:val="00932605"/>
    <w:rsid w:val="00932664"/>
    <w:rsid w:val="00932D58"/>
    <w:rsid w:val="00932F29"/>
    <w:rsid w:val="00933149"/>
    <w:rsid w:val="00934570"/>
    <w:rsid w:val="009347E8"/>
    <w:rsid w:val="009349BE"/>
    <w:rsid w:val="00934C3A"/>
    <w:rsid w:val="00934DAB"/>
    <w:rsid w:val="00934FC4"/>
    <w:rsid w:val="00935FA1"/>
    <w:rsid w:val="009368F3"/>
    <w:rsid w:val="00936BB2"/>
    <w:rsid w:val="00936C47"/>
    <w:rsid w:val="00941636"/>
    <w:rsid w:val="0094368C"/>
    <w:rsid w:val="00943742"/>
    <w:rsid w:val="0094386C"/>
    <w:rsid w:val="00943A22"/>
    <w:rsid w:val="00943BA9"/>
    <w:rsid w:val="00943F35"/>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076"/>
    <w:rsid w:val="00954E6C"/>
    <w:rsid w:val="009555EF"/>
    <w:rsid w:val="00955800"/>
    <w:rsid w:val="00955FE4"/>
    <w:rsid w:val="0095649C"/>
    <w:rsid w:val="009566AA"/>
    <w:rsid w:val="00956802"/>
    <w:rsid w:val="0095681E"/>
    <w:rsid w:val="0095707C"/>
    <w:rsid w:val="009572D4"/>
    <w:rsid w:val="00957995"/>
    <w:rsid w:val="00960744"/>
    <w:rsid w:val="00961052"/>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8AF"/>
    <w:rsid w:val="00974C02"/>
    <w:rsid w:val="00975E1E"/>
    <w:rsid w:val="0097603D"/>
    <w:rsid w:val="00976298"/>
    <w:rsid w:val="00976519"/>
    <w:rsid w:val="00976949"/>
    <w:rsid w:val="00976DD6"/>
    <w:rsid w:val="00977F58"/>
    <w:rsid w:val="00980477"/>
    <w:rsid w:val="009814D3"/>
    <w:rsid w:val="00981B7F"/>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1E59"/>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BB6"/>
    <w:rsid w:val="009B3C72"/>
    <w:rsid w:val="009B4AD0"/>
    <w:rsid w:val="009B4DF4"/>
    <w:rsid w:val="009B5079"/>
    <w:rsid w:val="009B54BA"/>
    <w:rsid w:val="009B5596"/>
    <w:rsid w:val="009B564E"/>
    <w:rsid w:val="009B57B3"/>
    <w:rsid w:val="009B5F1B"/>
    <w:rsid w:val="009B64E0"/>
    <w:rsid w:val="009B6C84"/>
    <w:rsid w:val="009B7E87"/>
    <w:rsid w:val="009C02B4"/>
    <w:rsid w:val="009C02FC"/>
    <w:rsid w:val="009C051B"/>
    <w:rsid w:val="009C1532"/>
    <w:rsid w:val="009C1EAD"/>
    <w:rsid w:val="009C2150"/>
    <w:rsid w:val="009C2AAC"/>
    <w:rsid w:val="009C3451"/>
    <w:rsid w:val="009C3665"/>
    <w:rsid w:val="009C3AC2"/>
    <w:rsid w:val="009C3EC0"/>
    <w:rsid w:val="009C403E"/>
    <w:rsid w:val="009C440E"/>
    <w:rsid w:val="009C53FE"/>
    <w:rsid w:val="009C65EC"/>
    <w:rsid w:val="009C6957"/>
    <w:rsid w:val="009C6E1C"/>
    <w:rsid w:val="009C7963"/>
    <w:rsid w:val="009C7AE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E7EE4"/>
    <w:rsid w:val="009F0272"/>
    <w:rsid w:val="009F08F3"/>
    <w:rsid w:val="009F0D63"/>
    <w:rsid w:val="009F0E59"/>
    <w:rsid w:val="009F1B33"/>
    <w:rsid w:val="009F1B9B"/>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37B"/>
    <w:rsid w:val="00A0035C"/>
    <w:rsid w:val="00A00A6A"/>
    <w:rsid w:val="00A00CA5"/>
    <w:rsid w:val="00A00D18"/>
    <w:rsid w:val="00A014C3"/>
    <w:rsid w:val="00A01C70"/>
    <w:rsid w:val="00A01CDE"/>
    <w:rsid w:val="00A02004"/>
    <w:rsid w:val="00A024AC"/>
    <w:rsid w:val="00A032FE"/>
    <w:rsid w:val="00A03519"/>
    <w:rsid w:val="00A0390A"/>
    <w:rsid w:val="00A0427B"/>
    <w:rsid w:val="00A0461B"/>
    <w:rsid w:val="00A048A8"/>
    <w:rsid w:val="00A04F49"/>
    <w:rsid w:val="00A0521B"/>
    <w:rsid w:val="00A06078"/>
    <w:rsid w:val="00A0630A"/>
    <w:rsid w:val="00A07DBC"/>
    <w:rsid w:val="00A07E8D"/>
    <w:rsid w:val="00A106F6"/>
    <w:rsid w:val="00A10983"/>
    <w:rsid w:val="00A11056"/>
    <w:rsid w:val="00A122A5"/>
    <w:rsid w:val="00A1232B"/>
    <w:rsid w:val="00A1238E"/>
    <w:rsid w:val="00A13826"/>
    <w:rsid w:val="00A13E54"/>
    <w:rsid w:val="00A14D30"/>
    <w:rsid w:val="00A14F3A"/>
    <w:rsid w:val="00A169ED"/>
    <w:rsid w:val="00A16A3D"/>
    <w:rsid w:val="00A174B7"/>
    <w:rsid w:val="00A17853"/>
    <w:rsid w:val="00A17F63"/>
    <w:rsid w:val="00A2052C"/>
    <w:rsid w:val="00A211E1"/>
    <w:rsid w:val="00A2193B"/>
    <w:rsid w:val="00A21BBB"/>
    <w:rsid w:val="00A21C98"/>
    <w:rsid w:val="00A21E5A"/>
    <w:rsid w:val="00A2282F"/>
    <w:rsid w:val="00A22867"/>
    <w:rsid w:val="00A229BB"/>
    <w:rsid w:val="00A22E4E"/>
    <w:rsid w:val="00A2351A"/>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44F"/>
    <w:rsid w:val="00A445A6"/>
    <w:rsid w:val="00A4585D"/>
    <w:rsid w:val="00A45B74"/>
    <w:rsid w:val="00A47D35"/>
    <w:rsid w:val="00A502F6"/>
    <w:rsid w:val="00A50568"/>
    <w:rsid w:val="00A5096B"/>
    <w:rsid w:val="00A5177D"/>
    <w:rsid w:val="00A51BA6"/>
    <w:rsid w:val="00A52537"/>
    <w:rsid w:val="00A52A21"/>
    <w:rsid w:val="00A52E1D"/>
    <w:rsid w:val="00A52FC0"/>
    <w:rsid w:val="00A534D5"/>
    <w:rsid w:val="00A5398C"/>
    <w:rsid w:val="00A53EE6"/>
    <w:rsid w:val="00A549C3"/>
    <w:rsid w:val="00A5514A"/>
    <w:rsid w:val="00A55C7E"/>
    <w:rsid w:val="00A55E6A"/>
    <w:rsid w:val="00A568B4"/>
    <w:rsid w:val="00A5740E"/>
    <w:rsid w:val="00A6031B"/>
    <w:rsid w:val="00A61411"/>
    <w:rsid w:val="00A61499"/>
    <w:rsid w:val="00A614C7"/>
    <w:rsid w:val="00A61993"/>
    <w:rsid w:val="00A61DE9"/>
    <w:rsid w:val="00A61F50"/>
    <w:rsid w:val="00A61FA3"/>
    <w:rsid w:val="00A625EA"/>
    <w:rsid w:val="00A627DF"/>
    <w:rsid w:val="00A62A4E"/>
    <w:rsid w:val="00A62A77"/>
    <w:rsid w:val="00A62FCD"/>
    <w:rsid w:val="00A631BE"/>
    <w:rsid w:val="00A63483"/>
    <w:rsid w:val="00A6350B"/>
    <w:rsid w:val="00A637AC"/>
    <w:rsid w:val="00A63E5F"/>
    <w:rsid w:val="00A63F7D"/>
    <w:rsid w:val="00A646CB"/>
    <w:rsid w:val="00A64D17"/>
    <w:rsid w:val="00A64EE1"/>
    <w:rsid w:val="00A657D7"/>
    <w:rsid w:val="00A658CE"/>
    <w:rsid w:val="00A660AC"/>
    <w:rsid w:val="00A66AC5"/>
    <w:rsid w:val="00A66BEC"/>
    <w:rsid w:val="00A66CC0"/>
    <w:rsid w:val="00A66F55"/>
    <w:rsid w:val="00A675AE"/>
    <w:rsid w:val="00A67E6C"/>
    <w:rsid w:val="00A70616"/>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6FCD"/>
    <w:rsid w:val="00A8759C"/>
    <w:rsid w:val="00A87A94"/>
    <w:rsid w:val="00A907F4"/>
    <w:rsid w:val="00A90871"/>
    <w:rsid w:val="00A908DE"/>
    <w:rsid w:val="00A9176D"/>
    <w:rsid w:val="00A925D8"/>
    <w:rsid w:val="00A92879"/>
    <w:rsid w:val="00A940D4"/>
    <w:rsid w:val="00A94313"/>
    <w:rsid w:val="00A9442A"/>
    <w:rsid w:val="00A9535F"/>
    <w:rsid w:val="00A956E0"/>
    <w:rsid w:val="00A95CA6"/>
    <w:rsid w:val="00A95EA0"/>
    <w:rsid w:val="00A96842"/>
    <w:rsid w:val="00A96A83"/>
    <w:rsid w:val="00A9706E"/>
    <w:rsid w:val="00A97EBD"/>
    <w:rsid w:val="00AA00F9"/>
    <w:rsid w:val="00AA016F"/>
    <w:rsid w:val="00AA0D3A"/>
    <w:rsid w:val="00AA120E"/>
    <w:rsid w:val="00AA1433"/>
    <w:rsid w:val="00AA1ED6"/>
    <w:rsid w:val="00AA1F23"/>
    <w:rsid w:val="00AA2A55"/>
    <w:rsid w:val="00AA3394"/>
    <w:rsid w:val="00AA37C0"/>
    <w:rsid w:val="00AA4B68"/>
    <w:rsid w:val="00AA51A8"/>
    <w:rsid w:val="00AA51D6"/>
    <w:rsid w:val="00AA547B"/>
    <w:rsid w:val="00AA6B85"/>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A31"/>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43B"/>
    <w:rsid w:val="00AE1E1A"/>
    <w:rsid w:val="00AE1E7A"/>
    <w:rsid w:val="00AE2250"/>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B6B"/>
    <w:rsid w:val="00B01FDF"/>
    <w:rsid w:val="00B02190"/>
    <w:rsid w:val="00B02737"/>
    <w:rsid w:val="00B02938"/>
    <w:rsid w:val="00B029FC"/>
    <w:rsid w:val="00B02AA9"/>
    <w:rsid w:val="00B02E10"/>
    <w:rsid w:val="00B02FA3"/>
    <w:rsid w:val="00B03C01"/>
    <w:rsid w:val="00B03D96"/>
    <w:rsid w:val="00B04741"/>
    <w:rsid w:val="00B05084"/>
    <w:rsid w:val="00B05690"/>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1335"/>
    <w:rsid w:val="00B24719"/>
    <w:rsid w:val="00B2763F"/>
    <w:rsid w:val="00B27AAC"/>
    <w:rsid w:val="00B27B36"/>
    <w:rsid w:val="00B27B5B"/>
    <w:rsid w:val="00B30929"/>
    <w:rsid w:val="00B311B4"/>
    <w:rsid w:val="00B3166C"/>
    <w:rsid w:val="00B337ED"/>
    <w:rsid w:val="00B33A87"/>
    <w:rsid w:val="00B34D25"/>
    <w:rsid w:val="00B3525B"/>
    <w:rsid w:val="00B3566F"/>
    <w:rsid w:val="00B35A3F"/>
    <w:rsid w:val="00B36035"/>
    <w:rsid w:val="00B372AA"/>
    <w:rsid w:val="00B37626"/>
    <w:rsid w:val="00B3772C"/>
    <w:rsid w:val="00B37D77"/>
    <w:rsid w:val="00B401CE"/>
    <w:rsid w:val="00B40224"/>
    <w:rsid w:val="00B40445"/>
    <w:rsid w:val="00B4047B"/>
    <w:rsid w:val="00B40DFE"/>
    <w:rsid w:val="00B41888"/>
    <w:rsid w:val="00B42185"/>
    <w:rsid w:val="00B426D6"/>
    <w:rsid w:val="00B42792"/>
    <w:rsid w:val="00B42CBC"/>
    <w:rsid w:val="00B42EFC"/>
    <w:rsid w:val="00B43096"/>
    <w:rsid w:val="00B43136"/>
    <w:rsid w:val="00B431E1"/>
    <w:rsid w:val="00B45A52"/>
    <w:rsid w:val="00B45BE6"/>
    <w:rsid w:val="00B46175"/>
    <w:rsid w:val="00B47242"/>
    <w:rsid w:val="00B47B76"/>
    <w:rsid w:val="00B50386"/>
    <w:rsid w:val="00B51068"/>
    <w:rsid w:val="00B51583"/>
    <w:rsid w:val="00B525DC"/>
    <w:rsid w:val="00B5294B"/>
    <w:rsid w:val="00B52E0A"/>
    <w:rsid w:val="00B533E8"/>
    <w:rsid w:val="00B53F34"/>
    <w:rsid w:val="00B5483F"/>
    <w:rsid w:val="00B54DD7"/>
    <w:rsid w:val="00B54F42"/>
    <w:rsid w:val="00B56022"/>
    <w:rsid w:val="00B573C5"/>
    <w:rsid w:val="00B600C4"/>
    <w:rsid w:val="00B6095A"/>
    <w:rsid w:val="00B60C3B"/>
    <w:rsid w:val="00B60EEA"/>
    <w:rsid w:val="00B61052"/>
    <w:rsid w:val="00B6149A"/>
    <w:rsid w:val="00B6188F"/>
    <w:rsid w:val="00B63546"/>
    <w:rsid w:val="00B63AA7"/>
    <w:rsid w:val="00B64226"/>
    <w:rsid w:val="00B64E88"/>
    <w:rsid w:val="00B664C7"/>
    <w:rsid w:val="00B66B90"/>
    <w:rsid w:val="00B67066"/>
    <w:rsid w:val="00B67D28"/>
    <w:rsid w:val="00B67F8F"/>
    <w:rsid w:val="00B72E31"/>
    <w:rsid w:val="00B72E33"/>
    <w:rsid w:val="00B72F88"/>
    <w:rsid w:val="00B7395E"/>
    <w:rsid w:val="00B739F6"/>
    <w:rsid w:val="00B73CC3"/>
    <w:rsid w:val="00B73E26"/>
    <w:rsid w:val="00B7560A"/>
    <w:rsid w:val="00B75901"/>
    <w:rsid w:val="00B75C18"/>
    <w:rsid w:val="00B760A0"/>
    <w:rsid w:val="00B769D5"/>
    <w:rsid w:val="00B77A21"/>
    <w:rsid w:val="00B77B24"/>
    <w:rsid w:val="00B808EE"/>
    <w:rsid w:val="00B80A25"/>
    <w:rsid w:val="00B81A6C"/>
    <w:rsid w:val="00B81D3E"/>
    <w:rsid w:val="00B82A8D"/>
    <w:rsid w:val="00B831DD"/>
    <w:rsid w:val="00B832DC"/>
    <w:rsid w:val="00B84BE3"/>
    <w:rsid w:val="00B84D55"/>
    <w:rsid w:val="00B85234"/>
    <w:rsid w:val="00B85785"/>
    <w:rsid w:val="00B85DE5"/>
    <w:rsid w:val="00B868EE"/>
    <w:rsid w:val="00B87367"/>
    <w:rsid w:val="00B87D01"/>
    <w:rsid w:val="00B900E3"/>
    <w:rsid w:val="00B90EE4"/>
    <w:rsid w:val="00B90F73"/>
    <w:rsid w:val="00B91ABC"/>
    <w:rsid w:val="00B922BA"/>
    <w:rsid w:val="00B929F9"/>
    <w:rsid w:val="00B92C0D"/>
    <w:rsid w:val="00B930E1"/>
    <w:rsid w:val="00B93156"/>
    <w:rsid w:val="00B93B59"/>
    <w:rsid w:val="00B9406A"/>
    <w:rsid w:val="00B94AC1"/>
    <w:rsid w:val="00B94AEF"/>
    <w:rsid w:val="00B957A0"/>
    <w:rsid w:val="00B95E38"/>
    <w:rsid w:val="00B96638"/>
    <w:rsid w:val="00B96C84"/>
    <w:rsid w:val="00B9705D"/>
    <w:rsid w:val="00B97741"/>
    <w:rsid w:val="00BA0FAD"/>
    <w:rsid w:val="00BA127D"/>
    <w:rsid w:val="00BA1779"/>
    <w:rsid w:val="00BA2280"/>
    <w:rsid w:val="00BA2671"/>
    <w:rsid w:val="00BA28C1"/>
    <w:rsid w:val="00BA2A08"/>
    <w:rsid w:val="00BA2A6E"/>
    <w:rsid w:val="00BA3E35"/>
    <w:rsid w:val="00BA4131"/>
    <w:rsid w:val="00BA5337"/>
    <w:rsid w:val="00BA56D2"/>
    <w:rsid w:val="00BA59CA"/>
    <w:rsid w:val="00BA630A"/>
    <w:rsid w:val="00BA76E0"/>
    <w:rsid w:val="00BA7F09"/>
    <w:rsid w:val="00BB0472"/>
    <w:rsid w:val="00BB18B0"/>
    <w:rsid w:val="00BB1EB8"/>
    <w:rsid w:val="00BB2A25"/>
    <w:rsid w:val="00BB2AC0"/>
    <w:rsid w:val="00BB37C9"/>
    <w:rsid w:val="00BB3AC3"/>
    <w:rsid w:val="00BB3D19"/>
    <w:rsid w:val="00BB416B"/>
    <w:rsid w:val="00BB45A9"/>
    <w:rsid w:val="00BB51E9"/>
    <w:rsid w:val="00BB5254"/>
    <w:rsid w:val="00BB5581"/>
    <w:rsid w:val="00BB7325"/>
    <w:rsid w:val="00BB77FC"/>
    <w:rsid w:val="00BB78A2"/>
    <w:rsid w:val="00BC0FDC"/>
    <w:rsid w:val="00BC13C2"/>
    <w:rsid w:val="00BC1956"/>
    <w:rsid w:val="00BC1FF9"/>
    <w:rsid w:val="00BC2113"/>
    <w:rsid w:val="00BC2F52"/>
    <w:rsid w:val="00BC3053"/>
    <w:rsid w:val="00BC3609"/>
    <w:rsid w:val="00BC3D2D"/>
    <w:rsid w:val="00BC3DA8"/>
    <w:rsid w:val="00BC467F"/>
    <w:rsid w:val="00BC4D2E"/>
    <w:rsid w:val="00BC501B"/>
    <w:rsid w:val="00BC582D"/>
    <w:rsid w:val="00BC66A4"/>
    <w:rsid w:val="00BC6784"/>
    <w:rsid w:val="00BC7A1D"/>
    <w:rsid w:val="00BD145E"/>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1AB"/>
    <w:rsid w:val="00BE333F"/>
    <w:rsid w:val="00BE34AE"/>
    <w:rsid w:val="00BE37C3"/>
    <w:rsid w:val="00BE4108"/>
    <w:rsid w:val="00BE4975"/>
    <w:rsid w:val="00BE5268"/>
    <w:rsid w:val="00BE6504"/>
    <w:rsid w:val="00BE6D31"/>
    <w:rsid w:val="00BE6E6E"/>
    <w:rsid w:val="00BE6F92"/>
    <w:rsid w:val="00BE7406"/>
    <w:rsid w:val="00BE7603"/>
    <w:rsid w:val="00BF01AF"/>
    <w:rsid w:val="00BF04B4"/>
    <w:rsid w:val="00BF0A12"/>
    <w:rsid w:val="00BF147F"/>
    <w:rsid w:val="00BF178A"/>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30D7"/>
    <w:rsid w:val="00C039C0"/>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A4F"/>
    <w:rsid w:val="00C20B7E"/>
    <w:rsid w:val="00C20C97"/>
    <w:rsid w:val="00C218A2"/>
    <w:rsid w:val="00C23568"/>
    <w:rsid w:val="00C240FA"/>
    <w:rsid w:val="00C24345"/>
    <w:rsid w:val="00C246F6"/>
    <w:rsid w:val="00C248D1"/>
    <w:rsid w:val="00C25216"/>
    <w:rsid w:val="00C25B3A"/>
    <w:rsid w:val="00C26E9C"/>
    <w:rsid w:val="00C275CD"/>
    <w:rsid w:val="00C279B5"/>
    <w:rsid w:val="00C279C7"/>
    <w:rsid w:val="00C27C45"/>
    <w:rsid w:val="00C304AE"/>
    <w:rsid w:val="00C312BB"/>
    <w:rsid w:val="00C317E2"/>
    <w:rsid w:val="00C31844"/>
    <w:rsid w:val="00C31DD8"/>
    <w:rsid w:val="00C3296F"/>
    <w:rsid w:val="00C34EA2"/>
    <w:rsid w:val="00C34F66"/>
    <w:rsid w:val="00C3572C"/>
    <w:rsid w:val="00C35E1B"/>
    <w:rsid w:val="00C36C41"/>
    <w:rsid w:val="00C3719D"/>
    <w:rsid w:val="00C375A4"/>
    <w:rsid w:val="00C37A10"/>
    <w:rsid w:val="00C37E2F"/>
    <w:rsid w:val="00C37E60"/>
    <w:rsid w:val="00C404EC"/>
    <w:rsid w:val="00C40678"/>
    <w:rsid w:val="00C4077A"/>
    <w:rsid w:val="00C41951"/>
    <w:rsid w:val="00C42035"/>
    <w:rsid w:val="00C42806"/>
    <w:rsid w:val="00C428F2"/>
    <w:rsid w:val="00C42ED6"/>
    <w:rsid w:val="00C4396B"/>
    <w:rsid w:val="00C43F48"/>
    <w:rsid w:val="00C43F8E"/>
    <w:rsid w:val="00C44504"/>
    <w:rsid w:val="00C4458E"/>
    <w:rsid w:val="00C452EB"/>
    <w:rsid w:val="00C46D91"/>
    <w:rsid w:val="00C47069"/>
    <w:rsid w:val="00C47B29"/>
    <w:rsid w:val="00C50494"/>
    <w:rsid w:val="00C50A1A"/>
    <w:rsid w:val="00C51FA2"/>
    <w:rsid w:val="00C5241A"/>
    <w:rsid w:val="00C5252D"/>
    <w:rsid w:val="00C53152"/>
    <w:rsid w:val="00C53B6E"/>
    <w:rsid w:val="00C54404"/>
    <w:rsid w:val="00C54703"/>
    <w:rsid w:val="00C54995"/>
    <w:rsid w:val="00C54BD1"/>
    <w:rsid w:val="00C54D41"/>
    <w:rsid w:val="00C553E3"/>
    <w:rsid w:val="00C55E96"/>
    <w:rsid w:val="00C5658F"/>
    <w:rsid w:val="00C5692D"/>
    <w:rsid w:val="00C57367"/>
    <w:rsid w:val="00C575D6"/>
    <w:rsid w:val="00C602BE"/>
    <w:rsid w:val="00C60783"/>
    <w:rsid w:val="00C609E2"/>
    <w:rsid w:val="00C6181C"/>
    <w:rsid w:val="00C629CC"/>
    <w:rsid w:val="00C6425D"/>
    <w:rsid w:val="00C644B3"/>
    <w:rsid w:val="00C64672"/>
    <w:rsid w:val="00C6534F"/>
    <w:rsid w:val="00C65B8D"/>
    <w:rsid w:val="00C65FA9"/>
    <w:rsid w:val="00C663D3"/>
    <w:rsid w:val="00C666E8"/>
    <w:rsid w:val="00C67194"/>
    <w:rsid w:val="00C7014C"/>
    <w:rsid w:val="00C70697"/>
    <w:rsid w:val="00C7142E"/>
    <w:rsid w:val="00C71BE6"/>
    <w:rsid w:val="00C71F72"/>
    <w:rsid w:val="00C72EF4"/>
    <w:rsid w:val="00C73454"/>
    <w:rsid w:val="00C73767"/>
    <w:rsid w:val="00C73816"/>
    <w:rsid w:val="00C73F2C"/>
    <w:rsid w:val="00C749B9"/>
    <w:rsid w:val="00C74B0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5F0F"/>
    <w:rsid w:val="00C866DE"/>
    <w:rsid w:val="00C870D7"/>
    <w:rsid w:val="00C8753E"/>
    <w:rsid w:val="00C87ABD"/>
    <w:rsid w:val="00C9027A"/>
    <w:rsid w:val="00C902A5"/>
    <w:rsid w:val="00C9068E"/>
    <w:rsid w:val="00C90845"/>
    <w:rsid w:val="00C90A24"/>
    <w:rsid w:val="00C90A3F"/>
    <w:rsid w:val="00C90BAE"/>
    <w:rsid w:val="00C90BAF"/>
    <w:rsid w:val="00C90C65"/>
    <w:rsid w:val="00C92739"/>
    <w:rsid w:val="00C92A30"/>
    <w:rsid w:val="00C92BFB"/>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2E66"/>
    <w:rsid w:val="00CC3804"/>
    <w:rsid w:val="00CC38FC"/>
    <w:rsid w:val="00CC3D03"/>
    <w:rsid w:val="00CC3EA0"/>
    <w:rsid w:val="00CC41F6"/>
    <w:rsid w:val="00CC4558"/>
    <w:rsid w:val="00CC4CF3"/>
    <w:rsid w:val="00CC5668"/>
    <w:rsid w:val="00CC593B"/>
    <w:rsid w:val="00CC595F"/>
    <w:rsid w:val="00CC5EF8"/>
    <w:rsid w:val="00CC69D9"/>
    <w:rsid w:val="00CC7487"/>
    <w:rsid w:val="00CC78D6"/>
    <w:rsid w:val="00CC7B45"/>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608"/>
    <w:rsid w:val="00CE1D79"/>
    <w:rsid w:val="00CE2BF2"/>
    <w:rsid w:val="00CE2D38"/>
    <w:rsid w:val="00CE3167"/>
    <w:rsid w:val="00CE3472"/>
    <w:rsid w:val="00CE392C"/>
    <w:rsid w:val="00CE4289"/>
    <w:rsid w:val="00CE43D7"/>
    <w:rsid w:val="00CE4C79"/>
    <w:rsid w:val="00CE4DC5"/>
    <w:rsid w:val="00CE4EBD"/>
    <w:rsid w:val="00CE4F87"/>
    <w:rsid w:val="00CE53BD"/>
    <w:rsid w:val="00CE585F"/>
    <w:rsid w:val="00CE5971"/>
    <w:rsid w:val="00CE5BFB"/>
    <w:rsid w:val="00CE66A3"/>
    <w:rsid w:val="00CE7561"/>
    <w:rsid w:val="00CF0E84"/>
    <w:rsid w:val="00CF1354"/>
    <w:rsid w:val="00CF13ED"/>
    <w:rsid w:val="00CF1D5A"/>
    <w:rsid w:val="00CF34AC"/>
    <w:rsid w:val="00CF3B1F"/>
    <w:rsid w:val="00CF3BF6"/>
    <w:rsid w:val="00CF3FF5"/>
    <w:rsid w:val="00CF47DC"/>
    <w:rsid w:val="00CF5EDD"/>
    <w:rsid w:val="00CF625B"/>
    <w:rsid w:val="00CF687E"/>
    <w:rsid w:val="00CF7134"/>
    <w:rsid w:val="00CF743F"/>
    <w:rsid w:val="00CF7AFF"/>
    <w:rsid w:val="00CF7C28"/>
    <w:rsid w:val="00D01A70"/>
    <w:rsid w:val="00D01B19"/>
    <w:rsid w:val="00D0349B"/>
    <w:rsid w:val="00D0375F"/>
    <w:rsid w:val="00D0388C"/>
    <w:rsid w:val="00D0682A"/>
    <w:rsid w:val="00D06CAE"/>
    <w:rsid w:val="00D073B4"/>
    <w:rsid w:val="00D07F4A"/>
    <w:rsid w:val="00D10249"/>
    <w:rsid w:val="00D105E8"/>
    <w:rsid w:val="00D115C3"/>
    <w:rsid w:val="00D11897"/>
    <w:rsid w:val="00D11B11"/>
    <w:rsid w:val="00D11EE1"/>
    <w:rsid w:val="00D130C2"/>
    <w:rsid w:val="00D13135"/>
    <w:rsid w:val="00D13E4E"/>
    <w:rsid w:val="00D14184"/>
    <w:rsid w:val="00D141BF"/>
    <w:rsid w:val="00D146D0"/>
    <w:rsid w:val="00D1511B"/>
    <w:rsid w:val="00D1556A"/>
    <w:rsid w:val="00D165D2"/>
    <w:rsid w:val="00D16F8D"/>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8D3"/>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673"/>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3F57"/>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A07"/>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4074"/>
    <w:rsid w:val="00D9508B"/>
    <w:rsid w:val="00D9528C"/>
    <w:rsid w:val="00D953FE"/>
    <w:rsid w:val="00D95513"/>
    <w:rsid w:val="00D956D4"/>
    <w:rsid w:val="00D9587A"/>
    <w:rsid w:val="00D96237"/>
    <w:rsid w:val="00D965C4"/>
    <w:rsid w:val="00D969F6"/>
    <w:rsid w:val="00D97B7B"/>
    <w:rsid w:val="00D97F12"/>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19"/>
    <w:rsid w:val="00DB3E93"/>
    <w:rsid w:val="00DB457A"/>
    <w:rsid w:val="00DB4720"/>
    <w:rsid w:val="00DB4B4A"/>
    <w:rsid w:val="00DB5452"/>
    <w:rsid w:val="00DB6E2E"/>
    <w:rsid w:val="00DB751A"/>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7EDB"/>
    <w:rsid w:val="00DE298F"/>
    <w:rsid w:val="00DE36DF"/>
    <w:rsid w:val="00DE37D9"/>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1531"/>
    <w:rsid w:val="00E01A00"/>
    <w:rsid w:val="00E023B2"/>
    <w:rsid w:val="00E026EE"/>
    <w:rsid w:val="00E02D06"/>
    <w:rsid w:val="00E02D0C"/>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5F82"/>
    <w:rsid w:val="00E26138"/>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83"/>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4C5"/>
    <w:rsid w:val="00E446F1"/>
    <w:rsid w:val="00E44823"/>
    <w:rsid w:val="00E4543C"/>
    <w:rsid w:val="00E45747"/>
    <w:rsid w:val="00E46886"/>
    <w:rsid w:val="00E4725A"/>
    <w:rsid w:val="00E47AEF"/>
    <w:rsid w:val="00E47FD3"/>
    <w:rsid w:val="00E51151"/>
    <w:rsid w:val="00E51B7B"/>
    <w:rsid w:val="00E51EB5"/>
    <w:rsid w:val="00E53A7A"/>
    <w:rsid w:val="00E53B75"/>
    <w:rsid w:val="00E53C21"/>
    <w:rsid w:val="00E53EFB"/>
    <w:rsid w:val="00E54130"/>
    <w:rsid w:val="00E54436"/>
    <w:rsid w:val="00E54633"/>
    <w:rsid w:val="00E549B8"/>
    <w:rsid w:val="00E54E3B"/>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6D24"/>
    <w:rsid w:val="00E77630"/>
    <w:rsid w:val="00E777B8"/>
    <w:rsid w:val="00E77BAE"/>
    <w:rsid w:val="00E77D64"/>
    <w:rsid w:val="00E810A8"/>
    <w:rsid w:val="00E81625"/>
    <w:rsid w:val="00E8200F"/>
    <w:rsid w:val="00E8234C"/>
    <w:rsid w:val="00E8262B"/>
    <w:rsid w:val="00E82694"/>
    <w:rsid w:val="00E82805"/>
    <w:rsid w:val="00E83AA9"/>
    <w:rsid w:val="00E83B62"/>
    <w:rsid w:val="00E8456D"/>
    <w:rsid w:val="00E84D07"/>
    <w:rsid w:val="00E84DCD"/>
    <w:rsid w:val="00E85316"/>
    <w:rsid w:val="00E8534A"/>
    <w:rsid w:val="00E8575F"/>
    <w:rsid w:val="00E85928"/>
    <w:rsid w:val="00E860BE"/>
    <w:rsid w:val="00E86401"/>
    <w:rsid w:val="00E86AD3"/>
    <w:rsid w:val="00E87822"/>
    <w:rsid w:val="00E90395"/>
    <w:rsid w:val="00E9047A"/>
    <w:rsid w:val="00E9067E"/>
    <w:rsid w:val="00E90E49"/>
    <w:rsid w:val="00E917F9"/>
    <w:rsid w:val="00E91961"/>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431"/>
    <w:rsid w:val="00EA5711"/>
    <w:rsid w:val="00EA5E1F"/>
    <w:rsid w:val="00EA6317"/>
    <w:rsid w:val="00EA6414"/>
    <w:rsid w:val="00EA6444"/>
    <w:rsid w:val="00EA6B52"/>
    <w:rsid w:val="00EA7239"/>
    <w:rsid w:val="00EA787D"/>
    <w:rsid w:val="00EA78C8"/>
    <w:rsid w:val="00EA7957"/>
    <w:rsid w:val="00EA7A41"/>
    <w:rsid w:val="00EA7E46"/>
    <w:rsid w:val="00EB039F"/>
    <w:rsid w:val="00EB077B"/>
    <w:rsid w:val="00EB0A5F"/>
    <w:rsid w:val="00EB0A69"/>
    <w:rsid w:val="00EB0F53"/>
    <w:rsid w:val="00EB1D8F"/>
    <w:rsid w:val="00EB1E01"/>
    <w:rsid w:val="00EB2351"/>
    <w:rsid w:val="00EB3C96"/>
    <w:rsid w:val="00EB4EA2"/>
    <w:rsid w:val="00EB5072"/>
    <w:rsid w:val="00EB5139"/>
    <w:rsid w:val="00EB5F88"/>
    <w:rsid w:val="00EB6152"/>
    <w:rsid w:val="00EB648E"/>
    <w:rsid w:val="00EB6A59"/>
    <w:rsid w:val="00EB6D5D"/>
    <w:rsid w:val="00EB7908"/>
    <w:rsid w:val="00EC0406"/>
    <w:rsid w:val="00EC08A3"/>
    <w:rsid w:val="00EC1F2E"/>
    <w:rsid w:val="00EC279C"/>
    <w:rsid w:val="00EC27C6"/>
    <w:rsid w:val="00EC2B4D"/>
    <w:rsid w:val="00EC36D6"/>
    <w:rsid w:val="00EC3CF7"/>
    <w:rsid w:val="00EC3E9F"/>
    <w:rsid w:val="00EC408A"/>
    <w:rsid w:val="00EC4207"/>
    <w:rsid w:val="00EC5653"/>
    <w:rsid w:val="00EC5E7D"/>
    <w:rsid w:val="00EC662F"/>
    <w:rsid w:val="00EC71CE"/>
    <w:rsid w:val="00EC7C41"/>
    <w:rsid w:val="00ED0ACC"/>
    <w:rsid w:val="00ED1006"/>
    <w:rsid w:val="00ED110F"/>
    <w:rsid w:val="00ED1467"/>
    <w:rsid w:val="00ED1886"/>
    <w:rsid w:val="00ED1FC4"/>
    <w:rsid w:val="00ED2272"/>
    <w:rsid w:val="00ED348B"/>
    <w:rsid w:val="00ED3CD4"/>
    <w:rsid w:val="00ED4365"/>
    <w:rsid w:val="00ED4949"/>
    <w:rsid w:val="00ED4ECE"/>
    <w:rsid w:val="00ED5EE0"/>
    <w:rsid w:val="00ED6C63"/>
    <w:rsid w:val="00EE0DE4"/>
    <w:rsid w:val="00EE1640"/>
    <w:rsid w:val="00EE173F"/>
    <w:rsid w:val="00EE19A1"/>
    <w:rsid w:val="00EE2A97"/>
    <w:rsid w:val="00EE2B2B"/>
    <w:rsid w:val="00EE2F1C"/>
    <w:rsid w:val="00EE36DB"/>
    <w:rsid w:val="00EE4479"/>
    <w:rsid w:val="00EE4904"/>
    <w:rsid w:val="00EE4D3D"/>
    <w:rsid w:val="00EE50F1"/>
    <w:rsid w:val="00EE517B"/>
    <w:rsid w:val="00EE65E3"/>
    <w:rsid w:val="00EE72F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34D"/>
    <w:rsid w:val="00EF6425"/>
    <w:rsid w:val="00EF6655"/>
    <w:rsid w:val="00EF6F2C"/>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2682"/>
    <w:rsid w:val="00F1386F"/>
    <w:rsid w:val="00F138FC"/>
    <w:rsid w:val="00F13969"/>
    <w:rsid w:val="00F139F3"/>
    <w:rsid w:val="00F13C26"/>
    <w:rsid w:val="00F14317"/>
    <w:rsid w:val="00F15FA5"/>
    <w:rsid w:val="00F1696C"/>
    <w:rsid w:val="00F209B7"/>
    <w:rsid w:val="00F20E79"/>
    <w:rsid w:val="00F2141F"/>
    <w:rsid w:val="00F217B1"/>
    <w:rsid w:val="00F22A62"/>
    <w:rsid w:val="00F22DC2"/>
    <w:rsid w:val="00F2376F"/>
    <w:rsid w:val="00F23ADF"/>
    <w:rsid w:val="00F24398"/>
    <w:rsid w:val="00F243D8"/>
    <w:rsid w:val="00F24688"/>
    <w:rsid w:val="00F25094"/>
    <w:rsid w:val="00F26050"/>
    <w:rsid w:val="00F2690E"/>
    <w:rsid w:val="00F26B68"/>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371FA"/>
    <w:rsid w:val="00F40B88"/>
    <w:rsid w:val="00F40D5C"/>
    <w:rsid w:val="00F40F0C"/>
    <w:rsid w:val="00F413C1"/>
    <w:rsid w:val="00F417E8"/>
    <w:rsid w:val="00F444AE"/>
    <w:rsid w:val="00F44AAB"/>
    <w:rsid w:val="00F45E81"/>
    <w:rsid w:val="00F462B4"/>
    <w:rsid w:val="00F46625"/>
    <w:rsid w:val="00F47273"/>
    <w:rsid w:val="00F4766C"/>
    <w:rsid w:val="00F479E1"/>
    <w:rsid w:val="00F47A59"/>
    <w:rsid w:val="00F47FFC"/>
    <w:rsid w:val="00F507D1"/>
    <w:rsid w:val="00F50BAB"/>
    <w:rsid w:val="00F50C22"/>
    <w:rsid w:val="00F519CE"/>
    <w:rsid w:val="00F51ADA"/>
    <w:rsid w:val="00F529E0"/>
    <w:rsid w:val="00F52FAA"/>
    <w:rsid w:val="00F53463"/>
    <w:rsid w:val="00F53664"/>
    <w:rsid w:val="00F53832"/>
    <w:rsid w:val="00F54B48"/>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95B"/>
    <w:rsid w:val="00F67F53"/>
    <w:rsid w:val="00F703BE"/>
    <w:rsid w:val="00F7068D"/>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2DDD"/>
    <w:rsid w:val="00F83BD9"/>
    <w:rsid w:val="00F8456C"/>
    <w:rsid w:val="00F859D8"/>
    <w:rsid w:val="00F85F66"/>
    <w:rsid w:val="00F864E9"/>
    <w:rsid w:val="00F868F5"/>
    <w:rsid w:val="00F86A29"/>
    <w:rsid w:val="00F86EE9"/>
    <w:rsid w:val="00F875D1"/>
    <w:rsid w:val="00F87E32"/>
    <w:rsid w:val="00F9056A"/>
    <w:rsid w:val="00F90C1C"/>
    <w:rsid w:val="00F90F8D"/>
    <w:rsid w:val="00F9153A"/>
    <w:rsid w:val="00F92782"/>
    <w:rsid w:val="00F9283B"/>
    <w:rsid w:val="00F92F24"/>
    <w:rsid w:val="00F92FB9"/>
    <w:rsid w:val="00F93963"/>
    <w:rsid w:val="00F93AA9"/>
    <w:rsid w:val="00F953C8"/>
    <w:rsid w:val="00F95A0A"/>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26B"/>
    <w:rsid w:val="00FB7332"/>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2CE5"/>
    <w:rsid w:val="00FD3D13"/>
    <w:rsid w:val="00FD4190"/>
    <w:rsid w:val="00FD47ED"/>
    <w:rsid w:val="00FD6180"/>
    <w:rsid w:val="00FD65AB"/>
    <w:rsid w:val="00FD6A21"/>
    <w:rsid w:val="00FD6D1A"/>
    <w:rsid w:val="00FD711C"/>
    <w:rsid w:val="00FD726C"/>
    <w:rsid w:val="00FD74DB"/>
    <w:rsid w:val="00FD7660"/>
    <w:rsid w:val="00FD7695"/>
    <w:rsid w:val="00FD7D40"/>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7F8"/>
    <w:rsid w:val="00FE787C"/>
    <w:rsid w:val="00FF02C4"/>
    <w:rsid w:val="00FF0801"/>
    <w:rsid w:val="00FF081E"/>
    <w:rsid w:val="00FF09EF"/>
    <w:rsid w:val="00FF1264"/>
    <w:rsid w:val="00FF2362"/>
    <w:rsid w:val="00FF2925"/>
    <w:rsid w:val="00FF308B"/>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tabs>
        <w:tab w:val="clear" w:pos="851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9175">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74869758">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588429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50486164">
      <w:bodyDiv w:val="1"/>
      <w:marLeft w:val="0"/>
      <w:marRight w:val="0"/>
      <w:marTop w:val="0"/>
      <w:marBottom w:val="0"/>
      <w:divBdr>
        <w:top w:val="none" w:sz="0" w:space="0" w:color="auto"/>
        <w:left w:val="none" w:sz="0" w:space="0" w:color="auto"/>
        <w:bottom w:val="none" w:sz="0" w:space="0" w:color="auto"/>
        <w:right w:val="none" w:sz="0" w:space="0" w:color="auto"/>
      </w:divBdr>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3690968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5NUHHDQN7SK2-1476151046-46025</_dlc_DocId>
    <_dlc_DocIdUrl xmlns="f166a696-7b5b-4ccd-9f0c-ffde0cceec81">
      <Url>https://ericsson.sharepoint.com/sites/star/_layouts/15/DocIdRedir.aspx?ID=5NUHHDQN7SK2-1476151046-46025</Url>
      <Description>5NUHHDQN7SK2-1476151046-46025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889F5-8C19-409B-BC33-41FFEF5A9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9642AC5C-9107-49EB-BB87-8BB3EE6E1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3</Pages>
  <Words>1047</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960</cp:revision>
  <dcterms:created xsi:type="dcterms:W3CDTF">2019-02-05T09:04:00Z</dcterms:created>
  <dcterms:modified xsi:type="dcterms:W3CDTF">2019-05-02T20:37:00Z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c0bfa109-cc76-48f2-9155-8db483dd491c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3584">
    <vt:lpwstr>312</vt:lpwstr>
  </property>
  <property fmtid="{D5CDD505-2E9C-101B-9397-08002B2CF9AE}" pid="29" name="AuthorIds_UIVersion_5120">
    <vt:lpwstr>1062</vt:lpwstr>
  </property>
  <property fmtid="{D5CDD505-2E9C-101B-9397-08002B2CF9AE}" pid="30" name="AuthorIds_UIVersion_5632">
    <vt:lpwstr>312</vt:lpwstr>
  </property>
  <property fmtid="{D5CDD505-2E9C-101B-9397-08002B2CF9AE}" pid="31" name="AuthorIds_UIVersion_7680">
    <vt:lpwstr>312</vt:lpwstr>
  </property>
  <property fmtid="{D5CDD505-2E9C-101B-9397-08002B2CF9AE}" pid="32" name="AuthorIds_UIVersion_8704">
    <vt:lpwstr>1062</vt:lpwstr>
  </property>
  <property fmtid="{D5CDD505-2E9C-101B-9397-08002B2CF9AE}" pid="33" name="AuthorIds_UIVersion_9728">
    <vt:lpwstr>203</vt:lpwstr>
  </property>
  <property fmtid="{D5CDD505-2E9C-101B-9397-08002B2CF9AE}" pid="34" name="AuthorIds_UIVersion_10240">
    <vt:lpwstr>312</vt:lpwstr>
  </property>
  <property fmtid="{D5CDD505-2E9C-101B-9397-08002B2CF9AE}" pid="35" name="AuthorIds_UIVersion_12800">
    <vt:lpwstr>312</vt:lpwstr>
  </property>
  <property fmtid="{D5CDD505-2E9C-101B-9397-08002B2CF9AE}" pid="36" name="AuthorIds_UIVersion_15360">
    <vt:lpwstr>312</vt:lpwstr>
  </property>
  <property fmtid="{D5CDD505-2E9C-101B-9397-08002B2CF9AE}" pid="37" name="AuthorIds_UIVersion_15872">
    <vt:lpwstr>225</vt:lpwstr>
  </property>
  <property fmtid="{D5CDD505-2E9C-101B-9397-08002B2CF9AE}" pid="38" name="AuthorIds_UIVersion_17408">
    <vt:lpwstr>225</vt:lpwstr>
  </property>
  <property fmtid="{D5CDD505-2E9C-101B-9397-08002B2CF9AE}" pid="39" name="AuthorIds_UIVersion_17920">
    <vt:lpwstr>312</vt:lpwstr>
  </property>
</Properties>
</file>